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CB" w:rsidRPr="00A93F46" w:rsidRDefault="00C30D8C">
      <w:pPr>
        <w:pStyle w:val="1"/>
        <w:framePr w:w="9384" w:h="341" w:hRule="exact" w:wrap="none" w:vAnchor="page" w:hAnchor="page" w:x="1268" w:y="1052"/>
        <w:shd w:val="clear" w:color="auto" w:fill="auto"/>
        <w:spacing w:after="0" w:line="300" w:lineRule="exact"/>
        <w:ind w:right="20" w:firstLine="0"/>
        <w:rPr>
          <w:rFonts w:asciiTheme="minorHAnsi" w:hAnsiTheme="minorHAnsi"/>
        </w:rPr>
      </w:pPr>
      <w:r>
        <w:t xml:space="preserve">ПРОТОКОЛ № </w:t>
      </w:r>
      <w:r w:rsidR="00A93F46">
        <w:rPr>
          <w:rStyle w:val="SimSun15pt"/>
          <w:rFonts w:asciiTheme="minorHAnsi" w:hAnsiTheme="minorHAnsi"/>
        </w:rPr>
        <w:t>2</w:t>
      </w:r>
      <w:bookmarkStart w:id="0" w:name="_GoBack"/>
      <w:bookmarkEnd w:id="0"/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8" w:lineRule="exact"/>
        <w:ind w:right="20" w:firstLine="0"/>
      </w:pPr>
      <w:r>
        <w:t xml:space="preserve">Заседания общественной комиссии по организации общественного обсуждения проекта муниципальной программы формирования современной городской среды на территории Белоярского городского поселения на 2017 год, проведения комиссионной оценки </w:t>
      </w:r>
      <w:r>
        <w:t>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Белоярского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276" w:line="278" w:lineRule="exact"/>
        <w:ind w:right="20" w:firstLine="0"/>
      </w:pPr>
      <w:r>
        <w:t>городского поселения на 2017 год»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tabs>
          <w:tab w:val="left" w:pos="7592"/>
        </w:tabs>
        <w:spacing w:after="0" w:line="458" w:lineRule="exact"/>
        <w:ind w:left="20" w:firstLine="0"/>
        <w:jc w:val="both"/>
      </w:pPr>
      <w:r>
        <w:t>Р.п. Белый Яр</w:t>
      </w:r>
      <w:r>
        <w:tab/>
        <w:t>19.05.2017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458" w:lineRule="exact"/>
        <w:ind w:left="7560" w:firstLine="0"/>
        <w:jc w:val="left"/>
      </w:pPr>
      <w:r>
        <w:t>14-15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458" w:lineRule="exact"/>
        <w:ind w:left="20" w:firstLine="0"/>
        <w:jc w:val="both"/>
      </w:pPr>
      <w:r>
        <w:t>Присутствовали: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6" w:lineRule="exact"/>
        <w:ind w:left="20" w:right="20" w:firstLine="0"/>
        <w:jc w:val="both"/>
      </w:pPr>
      <w:r>
        <w:t>Родиков А.С. - заместитель Главы Верхнекетского района по промышленности, ЖКХ, строительству, дорожному комплексу и безопасности;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6" w:lineRule="exact"/>
        <w:ind w:left="20" w:firstLine="0"/>
        <w:jc w:val="both"/>
      </w:pPr>
      <w:r>
        <w:t>Мамзин А.С. - заместитель Главы Белоярского городского поселения;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6" w:lineRule="exact"/>
        <w:ind w:left="20" w:firstLine="0"/>
        <w:jc w:val="both"/>
      </w:pPr>
      <w:r>
        <w:t>Богдан Т.А. - директор ООО «УК Веста»,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6" w:lineRule="exact"/>
        <w:ind w:left="20" w:right="20" w:firstLine="0"/>
        <w:jc w:val="left"/>
      </w:pPr>
      <w:r>
        <w:t>Высотина С.В. - пред</w:t>
      </w:r>
      <w:r>
        <w:t>седатель Совета Белоярского городского поселения; Демерзова Н.Г. - ведущий специалист по имуществу Администрации Белоярского городского поселения;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6" w:lineRule="exact"/>
        <w:ind w:left="20" w:right="20" w:firstLine="0"/>
        <w:jc w:val="both"/>
      </w:pPr>
      <w:r>
        <w:t>Кондратюк Н.Н. - ведущий специалист по строительству и архитектуре Администрации Белоярского городского посел</w:t>
      </w:r>
      <w:r>
        <w:t>ения;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76" w:lineRule="exact"/>
        <w:ind w:left="20" w:right="20" w:firstLine="0"/>
        <w:jc w:val="left"/>
      </w:pPr>
      <w:r>
        <w:t>Прозорова Е.И. - член Общероссийского народного фронта Томской области; Уралова Н.А. - депутат Совета Белоярского городского поселения;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457" w:line="276" w:lineRule="exact"/>
        <w:ind w:left="20" w:firstLine="0"/>
        <w:jc w:val="both"/>
      </w:pPr>
      <w:r>
        <w:t>Прозоров А.В. - депутат Думы Верхнекетского района.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134" w:line="230" w:lineRule="exact"/>
        <w:ind w:left="20" w:firstLine="0"/>
        <w:jc w:val="both"/>
      </w:pPr>
      <w:r>
        <w:t>Повестка заседания: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242" w:line="298" w:lineRule="exact"/>
        <w:ind w:left="760" w:right="20"/>
        <w:jc w:val="both"/>
      </w:pPr>
      <w:r>
        <w:t xml:space="preserve">1. Рассмотрение вопроса о внесении </w:t>
      </w:r>
      <w:r>
        <w:t>изменений в проект программы в части изменения места общего пользования, подлежащего ремонту в рамках муниципальной программы на 2017 год.</w:t>
      </w:r>
    </w:p>
    <w:p w:rsidR="001C62CB" w:rsidRDefault="00C30D8C">
      <w:pPr>
        <w:pStyle w:val="1"/>
        <w:framePr w:w="9384" w:h="14291" w:hRule="exact" w:wrap="none" w:vAnchor="page" w:hAnchor="page" w:x="1268" w:y="1506"/>
        <w:shd w:val="clear" w:color="auto" w:fill="auto"/>
        <w:spacing w:after="0" w:line="295" w:lineRule="exact"/>
        <w:ind w:left="20" w:right="20" w:firstLine="500"/>
        <w:jc w:val="both"/>
      </w:pPr>
      <w:r>
        <w:t>Слушали зам. Главы района Родикова А.С., который сообщил, что 18.05.2017 в режиме видеоселекторной связи прошла презе</w:t>
      </w:r>
      <w:r>
        <w:t>нтация проекта муниципальной программы «Формирование современной городской среды на территории Белоярского городского поселения на 2017 год». По итогам видеоселектора областное руководство не устроил наш вариант с общественной территорией, включенной в про</w:t>
      </w:r>
      <w:r>
        <w:t>ект программы на 2017 год. Прозвучало мнение, что на ремонт таких общественных мест необходимо предусматривать деньги в местном бюджете. В рамках программы следует включать такие общественные места, где люди гуляют, отдыхают, например, играют в теннис, бад</w:t>
      </w:r>
      <w:r>
        <w:t>минтон и т.п. На территории городского поселения к таким местам относится земельный участок, оформленный как солярий озера Светлое. Чтобы привести это общественное место в порядок, необходимо оградить его металлическим забором, поскольку уже есть горький о</w:t>
      </w:r>
      <w:r>
        <w:t xml:space="preserve">пыт с деревянным забором, поставить на территории солярия три раздевалки из металлопрофиля, а также раздельный туалет, со стороны воды поставить буйки. Кроме того, на презентации было отмечено, что все работы в рамках программы должны быть выполнены не до </w:t>
      </w:r>
      <w:r>
        <w:t>конца года, а до 01.10.2017. Предложили ознакомиться с положительным опытом на сайте Татарстана. Для</w:t>
      </w:r>
    </w:p>
    <w:p w:rsidR="001C62CB" w:rsidRDefault="001C62CB">
      <w:pPr>
        <w:rPr>
          <w:sz w:val="2"/>
          <w:szCs w:val="2"/>
        </w:rPr>
        <w:sectPr w:rsidR="001C62C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C62CB" w:rsidRDefault="00C30D8C">
      <w:pPr>
        <w:pStyle w:val="1"/>
        <w:framePr w:w="9370" w:h="1795" w:hRule="exact" w:wrap="none" w:vAnchor="page" w:hAnchor="page" w:x="1275" w:y="1052"/>
        <w:shd w:val="clear" w:color="auto" w:fill="auto"/>
        <w:spacing w:after="0" w:line="298" w:lineRule="exact"/>
        <w:ind w:left="20" w:right="20" w:firstLine="0"/>
        <w:jc w:val="both"/>
      </w:pPr>
      <w:r>
        <w:lastRenderedPageBreak/>
        <w:t>контроля проводимых работ имеет смысл закрепить за данной территорий ответственное лицо.</w:t>
      </w:r>
    </w:p>
    <w:p w:rsidR="001C62CB" w:rsidRDefault="00C30D8C">
      <w:pPr>
        <w:pStyle w:val="1"/>
        <w:framePr w:w="9370" w:h="1795" w:hRule="exact" w:wrap="none" w:vAnchor="page" w:hAnchor="page" w:x="1275" w:y="1052"/>
        <w:shd w:val="clear" w:color="auto" w:fill="auto"/>
        <w:spacing w:after="0" w:line="298" w:lineRule="exact"/>
        <w:ind w:firstLine="560"/>
        <w:jc w:val="both"/>
      </w:pPr>
      <w:r>
        <w:t xml:space="preserve">Обсудив поступившее предложение, члены </w:t>
      </w:r>
      <w:r>
        <w:t>общественной комиссии единогласно проголосовали за внесение изменений в проект программы в части изменения общественного места, подлежащего ремонту в рамках программ на 2017 год - солярий озера Светлое.</w:t>
      </w:r>
    </w:p>
    <w:p w:rsidR="001C62CB" w:rsidRDefault="00C30D8C">
      <w:pPr>
        <w:pStyle w:val="1"/>
        <w:framePr w:w="3122" w:h="641" w:hRule="exact" w:wrap="none" w:vAnchor="page" w:hAnchor="page" w:x="1275" w:y="3390"/>
        <w:shd w:val="clear" w:color="auto" w:fill="auto"/>
        <w:spacing w:after="0" w:line="290" w:lineRule="exact"/>
        <w:ind w:right="340" w:firstLine="0"/>
        <w:jc w:val="left"/>
      </w:pPr>
      <w:r>
        <w:t>Председатель комиссии: Члены комиссии:</w:t>
      </w:r>
    </w:p>
    <w:p w:rsidR="001C62CB" w:rsidRDefault="00C30D8C">
      <w:pPr>
        <w:pStyle w:val="1"/>
        <w:framePr w:wrap="none" w:vAnchor="page" w:hAnchor="page" w:x="1275" w:y="6407"/>
        <w:shd w:val="clear" w:color="auto" w:fill="auto"/>
        <w:spacing w:after="0" w:line="230" w:lineRule="exact"/>
        <w:ind w:firstLine="0"/>
        <w:jc w:val="left"/>
      </w:pPr>
      <w:r>
        <w:t>Протокол вела:</w:t>
      </w:r>
    </w:p>
    <w:p w:rsidR="001C62CB" w:rsidRDefault="00C30D8C">
      <w:pPr>
        <w:framePr w:wrap="none" w:vAnchor="page" w:hAnchor="page" w:x="6243" w:y="32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"C:\\Users\\AdmBGP\\Desktop\\media\\image1.jpeg" \* MERGEFORMATINET</w:instrText>
      </w:r>
      <w:r>
        <w:instrText xml:space="preserve"> </w:instrText>
      </w:r>
      <w:r>
        <w:fldChar w:fldCharType="separate"/>
      </w:r>
      <w:r w:rsidR="00A93F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48.8pt">
            <v:imagedata r:id="rId6" r:href="rId7"/>
          </v:shape>
        </w:pict>
      </w:r>
      <w:r>
        <w:fldChar w:fldCharType="end"/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. Мамзин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Родиков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Богдан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Кондратюк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Прозорова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Прозоров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Высотина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Уралова</w:t>
      </w:r>
    </w:p>
    <w:p w:rsidR="001C62CB" w:rsidRDefault="00C30D8C">
      <w:pPr>
        <w:pStyle w:val="1"/>
        <w:framePr w:w="1320" w:h="2751" w:hRule="exact" w:wrap="none" w:vAnchor="page" w:hAnchor="page" w:x="9229" w:y="3384"/>
        <w:shd w:val="clear" w:color="auto" w:fill="auto"/>
        <w:spacing w:after="0" w:line="298" w:lineRule="exact"/>
        <w:ind w:left="160" w:firstLine="0"/>
        <w:jc w:val="left"/>
      </w:pPr>
      <w:r>
        <w:t>Демерзова</w:t>
      </w:r>
    </w:p>
    <w:p w:rsidR="001C62CB" w:rsidRDefault="00C30D8C">
      <w:pPr>
        <w:pStyle w:val="1"/>
        <w:framePr w:wrap="none" w:vAnchor="page" w:hAnchor="page" w:x="8825" w:y="6424"/>
        <w:shd w:val="clear" w:color="auto" w:fill="auto"/>
        <w:spacing w:after="0" w:line="230" w:lineRule="exact"/>
        <w:ind w:left="100" w:firstLine="0"/>
        <w:jc w:val="left"/>
      </w:pPr>
      <w:r>
        <w:t>Е.Н. Ветрова</w:t>
      </w:r>
    </w:p>
    <w:p w:rsidR="001C62CB" w:rsidRDefault="001C62CB">
      <w:pPr>
        <w:rPr>
          <w:sz w:val="2"/>
          <w:szCs w:val="2"/>
        </w:rPr>
      </w:pPr>
    </w:p>
    <w:sectPr w:rsidR="001C62C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8C" w:rsidRDefault="00C30D8C">
      <w:r>
        <w:separator/>
      </w:r>
    </w:p>
  </w:endnote>
  <w:endnote w:type="continuationSeparator" w:id="0">
    <w:p w:rsidR="00C30D8C" w:rsidRDefault="00C3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8C" w:rsidRDefault="00C30D8C"/>
  </w:footnote>
  <w:footnote w:type="continuationSeparator" w:id="0">
    <w:p w:rsidR="00C30D8C" w:rsidRDefault="00C30D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62CB"/>
    <w:rsid w:val="001C62CB"/>
    <w:rsid w:val="00A93F46"/>
    <w:rsid w:val="00C3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4E816-58E3-4BA2-B168-389D47C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imSun15pt">
    <w:name w:val="Основной текст + SimSun;15 pt;Курсив"/>
    <w:basedOn w:val="a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ind w:hanging="240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AdmBGP</cp:lastModifiedBy>
  <cp:revision>3</cp:revision>
  <dcterms:created xsi:type="dcterms:W3CDTF">2017-05-25T09:52:00Z</dcterms:created>
  <dcterms:modified xsi:type="dcterms:W3CDTF">2017-05-25T09:53:00Z</dcterms:modified>
</cp:coreProperties>
</file>