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61B" w:rsidRPr="004206CB" w:rsidRDefault="00D7461B" w:rsidP="004206CB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206CB">
        <w:rPr>
          <w:rFonts w:ascii="Arial" w:hAnsi="Arial" w:cs="Arial"/>
          <w:b/>
          <w:sz w:val="28"/>
          <w:szCs w:val="28"/>
        </w:rPr>
        <w:t>Томская область</w:t>
      </w:r>
    </w:p>
    <w:p w:rsidR="00D7461B" w:rsidRPr="004206CB" w:rsidRDefault="00D7461B" w:rsidP="004206CB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4206CB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D7461B" w:rsidRPr="004206CB" w:rsidRDefault="00D7461B" w:rsidP="004206CB">
      <w:pPr>
        <w:pStyle w:val="1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206CB"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D7461B" w:rsidTr="00D7461B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D7461B" w:rsidRDefault="00D7461B">
            <w:pPr>
              <w:pStyle w:val="11"/>
              <w:spacing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D7461B" w:rsidRDefault="00D7461B">
            <w:pPr>
              <w:pStyle w:val="11"/>
              <w:spacing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D7461B" w:rsidTr="00D7461B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D7461B" w:rsidRDefault="00D7461B">
            <w:pPr>
              <w:pStyle w:val="11"/>
              <w:spacing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D7461B" w:rsidRDefault="00D7461B">
            <w:pPr>
              <w:pStyle w:val="11"/>
              <w:spacing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D7461B" w:rsidTr="00D7461B">
        <w:tc>
          <w:tcPr>
            <w:tcW w:w="4680" w:type="dxa"/>
            <w:hideMark/>
          </w:tcPr>
          <w:p w:rsidR="00D7461B" w:rsidRDefault="00D7461B">
            <w:pPr>
              <w:pStyle w:val="11"/>
              <w:spacing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«21» февраля  2017 года</w:t>
            </w:r>
          </w:p>
        </w:tc>
        <w:tc>
          <w:tcPr>
            <w:tcW w:w="4680" w:type="dxa"/>
            <w:hideMark/>
          </w:tcPr>
          <w:p w:rsidR="00D7461B" w:rsidRDefault="00D7461B">
            <w:pPr>
              <w:pStyle w:val="11"/>
              <w:spacing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№ 0</w:t>
            </w:r>
            <w:r w:rsidR="00713F6B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04</w:t>
            </w:r>
          </w:p>
        </w:tc>
      </w:tr>
    </w:tbl>
    <w:p w:rsidR="00D7461B" w:rsidRDefault="00D7461B" w:rsidP="00D746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D7461B" w:rsidRDefault="00D7461B" w:rsidP="00D746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вынесении проекта решения Совета Белоярского городского поселения «Об  утверждении  Отчета  об  исполнении  местного  бюджета  муниципального  образования  «Белоярское городское поселение»  </w:t>
      </w:r>
    </w:p>
    <w:p w:rsidR="00D7461B" w:rsidRDefault="00D7461B" w:rsidP="00D746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  2016  год»  на  публичные  слушания</w:t>
      </w:r>
    </w:p>
    <w:p w:rsidR="00D7461B" w:rsidRDefault="00D7461B" w:rsidP="00D7461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D7461B" w:rsidRDefault="00D7461B" w:rsidP="00D7461B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 соответствии с Положением о публичных слушаниях в Белоярском городском поселении, утвержденным решением Совета Белоярского городского поселения от 26.11.2013 №88,</w:t>
      </w:r>
    </w:p>
    <w:p w:rsidR="00D7461B" w:rsidRDefault="00D7461B" w:rsidP="00D7461B">
      <w:pPr>
        <w:pStyle w:val="21"/>
        <w:widowControl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Совет Белоярского городского поселения</w:t>
      </w:r>
    </w:p>
    <w:p w:rsidR="00D7461B" w:rsidRDefault="00D7461B" w:rsidP="00D7461B">
      <w:pPr>
        <w:pStyle w:val="21"/>
        <w:widowControl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D7461B" w:rsidRDefault="00D7461B" w:rsidP="00D7461B">
      <w:pPr>
        <w:pStyle w:val="21"/>
        <w:widowControl/>
        <w:ind w:firstLine="709"/>
        <w:jc w:val="center"/>
        <w:rPr>
          <w:rFonts w:ascii="Arial" w:hAnsi="Arial" w:cs="Arial"/>
          <w:b/>
        </w:rPr>
      </w:pPr>
    </w:p>
    <w:p w:rsidR="00D7461B" w:rsidRDefault="00D7461B" w:rsidP="00D7461B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1.Вынести для рассмотрения на публичных слушаниях  проект решения Совета Белоярского городского поселения  «Об  утверждении  отчета  об  исполнении  местного  бюджета  муниципального  образования  «Белоярско</w:t>
      </w:r>
      <w:r w:rsidR="00600AFD">
        <w:rPr>
          <w:rFonts w:ascii="Arial" w:hAnsi="Arial" w:cs="Arial"/>
          <w:sz w:val="24"/>
          <w:szCs w:val="24"/>
        </w:rPr>
        <w:t>е городское поселение»  за  2016</w:t>
      </w:r>
      <w:r>
        <w:rPr>
          <w:rFonts w:ascii="Arial" w:hAnsi="Arial" w:cs="Arial"/>
          <w:sz w:val="24"/>
          <w:szCs w:val="24"/>
        </w:rPr>
        <w:t xml:space="preserve">  год», в первом чтении, согласно приложению №1.</w:t>
      </w:r>
    </w:p>
    <w:p w:rsidR="00D7461B" w:rsidRDefault="00D7461B" w:rsidP="00D746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2.Назначить публичные слушания в Белоярском городском поселении по вопросу обсуждения проекта решения Совета Белоярского городского поселения  «Об  утверждении  отчета  об  исполнении  местного  бюджета  муниципального  образования  «Белоярско</w:t>
      </w:r>
      <w:r w:rsidR="009775AA">
        <w:rPr>
          <w:rFonts w:ascii="Arial" w:hAnsi="Arial" w:cs="Arial"/>
          <w:sz w:val="24"/>
          <w:szCs w:val="24"/>
        </w:rPr>
        <w:t>е городское поселение»  за  2016</w:t>
      </w:r>
      <w:r>
        <w:rPr>
          <w:rFonts w:ascii="Arial" w:hAnsi="Arial" w:cs="Arial"/>
          <w:sz w:val="24"/>
          <w:szCs w:val="24"/>
        </w:rPr>
        <w:t xml:space="preserve">  </w:t>
      </w:r>
      <w:r w:rsidR="009775AA">
        <w:rPr>
          <w:rFonts w:ascii="Arial" w:hAnsi="Arial" w:cs="Arial"/>
          <w:sz w:val="24"/>
          <w:szCs w:val="24"/>
        </w:rPr>
        <w:t>год»   на 24</w:t>
      </w:r>
      <w:r>
        <w:rPr>
          <w:rFonts w:ascii="Arial" w:hAnsi="Arial" w:cs="Arial"/>
          <w:sz w:val="24"/>
          <w:szCs w:val="24"/>
        </w:rPr>
        <w:t xml:space="preserve"> </w:t>
      </w:r>
      <w:r w:rsidR="009775AA">
        <w:rPr>
          <w:rFonts w:ascii="Arial" w:hAnsi="Arial" w:cs="Arial"/>
          <w:sz w:val="24"/>
          <w:szCs w:val="24"/>
        </w:rPr>
        <w:t>марта  2017</w:t>
      </w:r>
      <w:r>
        <w:rPr>
          <w:rFonts w:ascii="Arial" w:hAnsi="Arial" w:cs="Arial"/>
          <w:sz w:val="24"/>
          <w:szCs w:val="24"/>
        </w:rPr>
        <w:t xml:space="preserve"> года. </w:t>
      </w:r>
    </w:p>
    <w:p w:rsidR="00D7461B" w:rsidRDefault="00D7461B" w:rsidP="00D7461B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3.Определить местом проведения слушаний зал заседания Совета Белоярского городского поселения, р.п. Белый Яр, ул. Га</w:t>
      </w:r>
      <w:r w:rsidR="009775AA">
        <w:rPr>
          <w:rFonts w:ascii="Arial" w:hAnsi="Arial" w:cs="Arial"/>
          <w:sz w:val="24"/>
          <w:szCs w:val="24"/>
        </w:rPr>
        <w:t>гарина 19, время проведения – 18</w:t>
      </w:r>
      <w:r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>.</w:t>
      </w:r>
    </w:p>
    <w:p w:rsidR="00D7461B" w:rsidRDefault="00D7461B" w:rsidP="004206CB">
      <w:pPr>
        <w:widowControl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4.Инициатор проведения публичных слушаний – Совет Белоярского городского поселения.</w:t>
      </w:r>
    </w:p>
    <w:p w:rsidR="00D7461B" w:rsidRDefault="00D7461B" w:rsidP="004206CB">
      <w:pPr>
        <w:widowControl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5.Организатор проведения публичных слушаний – Совет Белоярского городского поселения.</w:t>
      </w:r>
    </w:p>
    <w:p w:rsidR="00D7461B" w:rsidRDefault="00D7461B" w:rsidP="004206CB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6.Создать для подготовки, проведения публичных слушаний рабочую группу из числа депутатов Совета Белоярского городского поселения в следующем составе:</w:t>
      </w:r>
    </w:p>
    <w:p w:rsidR="00D7461B" w:rsidRDefault="00D7461B" w:rsidP="00D7461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И.А. Мурзина – депутат Совета Белоярского городского поселения;</w:t>
      </w:r>
    </w:p>
    <w:p w:rsidR="00D7461B" w:rsidRDefault="00D7461B" w:rsidP="00D7461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Т.А. Богдан –  депутат Совета Белоярского городского поселения;</w:t>
      </w:r>
    </w:p>
    <w:p w:rsidR="00D7461B" w:rsidRDefault="00D7461B" w:rsidP="00D7461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С.В. Высотина– председатель Совета Белоярского городского поселения.</w:t>
      </w:r>
    </w:p>
    <w:p w:rsidR="00D7461B" w:rsidRDefault="00D7461B" w:rsidP="004206CB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7.Рабочей группе обеспечить возможность ознакомления граждан поселения с проектом решения Совета Белоярского городского поселения «Об  утверждении  отчета  об  исполнении  местного  бюджета  муниципального  образования  «Белоярско</w:t>
      </w:r>
      <w:r w:rsidR="009775AA">
        <w:rPr>
          <w:rFonts w:ascii="Arial" w:hAnsi="Arial" w:cs="Arial"/>
          <w:sz w:val="24"/>
          <w:szCs w:val="24"/>
        </w:rPr>
        <w:t>е городское поселение»  за  2016</w:t>
      </w:r>
      <w:r>
        <w:rPr>
          <w:rFonts w:ascii="Arial" w:hAnsi="Arial" w:cs="Arial"/>
          <w:sz w:val="24"/>
          <w:szCs w:val="24"/>
        </w:rPr>
        <w:t xml:space="preserve">  год»   на информационном стенде в помещении Администрации Белоярского городского поселения, в читальных залах библиотек р.п. Белый Яр. Направить проект в учреждения поселения.</w:t>
      </w:r>
    </w:p>
    <w:p w:rsidR="00D7461B" w:rsidRDefault="00D7461B" w:rsidP="004206CB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8.Установить, что предложения граждан к проекту  «Об  утверждении  отчета  об  исполнении  местного  бюджета  муниципального  образования  «Белоярско</w:t>
      </w:r>
      <w:r w:rsidR="009775AA">
        <w:rPr>
          <w:rFonts w:ascii="Arial" w:hAnsi="Arial" w:cs="Arial"/>
          <w:sz w:val="24"/>
          <w:szCs w:val="24"/>
        </w:rPr>
        <w:t>е городское поселение»  за  2016</w:t>
      </w:r>
      <w:r>
        <w:rPr>
          <w:rFonts w:ascii="Arial" w:hAnsi="Arial" w:cs="Arial"/>
          <w:sz w:val="24"/>
          <w:szCs w:val="24"/>
        </w:rPr>
        <w:t xml:space="preserve">  год»  направляются  в Администрацию Белоярского городского поселения в письменном виде.</w:t>
      </w:r>
    </w:p>
    <w:p w:rsidR="00D7461B" w:rsidRDefault="00D7461B" w:rsidP="004206CB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9.Рабочей группе в течение 3 рабочих дней со дня проведения публичных слушаний составить заключение о результатах публичных слушаний и обнародовать его в установленном порядке.</w:t>
      </w:r>
    </w:p>
    <w:p w:rsidR="00D7461B" w:rsidRDefault="00D7461B" w:rsidP="004206CB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10.Рабочей группе с учетом предложений граждан после проведения публичных слушаний представить его к рассмотрению на заседании Совета Белоярского городского поселения.</w:t>
      </w:r>
    </w:p>
    <w:p w:rsidR="00D7461B" w:rsidRDefault="00D7461B" w:rsidP="004206CB">
      <w:pPr>
        <w:widowControl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11.Утвердить календарный план мероприятий, необходимых для организации и проведения публичных слушаний (приложение 2).</w:t>
      </w:r>
    </w:p>
    <w:p w:rsidR="00D7461B" w:rsidRDefault="00D7461B" w:rsidP="004206CB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12.Контроль за исполнением настоящего решения возложить на председателя Совета Белоярского городского поселения Высотину С.В.</w:t>
      </w:r>
    </w:p>
    <w:p w:rsidR="00D7461B" w:rsidRDefault="00D7461B" w:rsidP="004206CB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13.Настоящее решение вступает в силу со дня  официального опубликования (обнародования).</w:t>
      </w:r>
    </w:p>
    <w:p w:rsidR="00D7461B" w:rsidRDefault="00D7461B" w:rsidP="00D746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461B" w:rsidRDefault="00D7461B" w:rsidP="00D746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461B" w:rsidRDefault="00D7461B" w:rsidP="00D746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1"/>
        <w:gridCol w:w="4674"/>
      </w:tblGrid>
      <w:tr w:rsidR="00D7461B" w:rsidTr="00D7461B">
        <w:tc>
          <w:tcPr>
            <w:tcW w:w="4785" w:type="dxa"/>
          </w:tcPr>
          <w:p w:rsidR="00D7461B" w:rsidRDefault="00D7461B">
            <w:pPr>
              <w:pStyle w:val="1"/>
              <w:tabs>
                <w:tab w:val="left" w:pos="993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461B" w:rsidRDefault="00D7461B">
            <w:pPr>
              <w:pStyle w:val="1"/>
              <w:tabs>
                <w:tab w:val="left" w:pos="993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Совета</w:t>
            </w:r>
          </w:p>
          <w:p w:rsidR="00D7461B" w:rsidRDefault="00D7461B">
            <w:pPr>
              <w:pStyle w:val="1"/>
              <w:tabs>
                <w:tab w:val="left" w:pos="993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Белоярского городского поселения         </w:t>
            </w:r>
          </w:p>
          <w:p w:rsidR="00D7461B" w:rsidRDefault="00D7461B">
            <w:pPr>
              <w:pStyle w:val="1"/>
              <w:tabs>
                <w:tab w:val="left" w:pos="993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461B" w:rsidRDefault="00D7461B">
            <w:pPr>
              <w:pStyle w:val="1"/>
              <w:tabs>
                <w:tab w:val="left" w:pos="993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С.В. Высотина </w:t>
            </w:r>
          </w:p>
        </w:tc>
        <w:tc>
          <w:tcPr>
            <w:tcW w:w="4786" w:type="dxa"/>
            <w:hideMark/>
          </w:tcPr>
          <w:p w:rsidR="00D7461B" w:rsidRDefault="00D7461B">
            <w:pPr>
              <w:pStyle w:val="1"/>
              <w:tabs>
                <w:tab w:val="left" w:pos="993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7461B" w:rsidRDefault="00D7461B">
            <w:pPr>
              <w:pStyle w:val="1"/>
              <w:tabs>
                <w:tab w:val="left" w:pos="993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 </w:t>
            </w:r>
          </w:p>
          <w:p w:rsidR="00D7461B" w:rsidRDefault="00D7461B">
            <w:pPr>
              <w:pStyle w:val="1"/>
              <w:tabs>
                <w:tab w:val="left" w:pos="993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Белоярского  городского поселения </w:t>
            </w:r>
          </w:p>
          <w:p w:rsidR="00D7461B" w:rsidRDefault="00D7461B">
            <w:pPr>
              <w:pStyle w:val="1"/>
              <w:tabs>
                <w:tab w:val="left" w:pos="993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</w:p>
          <w:p w:rsidR="00D7461B" w:rsidRDefault="00D7461B">
            <w:pPr>
              <w:pStyle w:val="1"/>
              <w:tabs>
                <w:tab w:val="left" w:pos="993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А.Г. Люткевич</w:t>
            </w:r>
          </w:p>
        </w:tc>
      </w:tr>
      <w:tr w:rsidR="00D7461B" w:rsidTr="00D7461B">
        <w:tc>
          <w:tcPr>
            <w:tcW w:w="4785" w:type="dxa"/>
            <w:hideMark/>
          </w:tcPr>
          <w:p w:rsidR="00D7461B" w:rsidRDefault="00D7461B">
            <w:pPr>
              <w:pStyle w:val="1"/>
              <w:tabs>
                <w:tab w:val="left" w:pos="993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hideMark/>
          </w:tcPr>
          <w:p w:rsidR="00D7461B" w:rsidRDefault="00D7461B">
            <w:pPr>
              <w:pStyle w:val="1"/>
              <w:tabs>
                <w:tab w:val="left" w:pos="993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</w:t>
            </w:r>
          </w:p>
        </w:tc>
      </w:tr>
    </w:tbl>
    <w:p w:rsidR="00D7461B" w:rsidRDefault="00D7461B" w:rsidP="00D7461B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D7461B" w:rsidRDefault="00D7461B" w:rsidP="00D7461B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D7461B" w:rsidRDefault="00D7461B" w:rsidP="00D7461B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D7461B" w:rsidRDefault="00D7461B" w:rsidP="00D7461B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D7461B" w:rsidRDefault="00D7461B" w:rsidP="00D7461B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D7461B" w:rsidRDefault="00D7461B" w:rsidP="00D7461B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D7461B" w:rsidRDefault="00D7461B" w:rsidP="00D7461B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D7461B" w:rsidRDefault="00D7461B" w:rsidP="00D7461B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D7461B" w:rsidRDefault="00D7461B" w:rsidP="00D7461B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D7461B" w:rsidRDefault="00D7461B" w:rsidP="00D7461B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D7461B" w:rsidRDefault="00D7461B" w:rsidP="00D7461B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D7461B" w:rsidRDefault="00D7461B" w:rsidP="00D7461B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D7461B" w:rsidRDefault="00D7461B" w:rsidP="00D7461B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D7461B" w:rsidRDefault="00D7461B" w:rsidP="00D7461B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D7461B" w:rsidRDefault="00D7461B" w:rsidP="00D7461B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D7461B" w:rsidRDefault="00D7461B" w:rsidP="00D7461B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D7461B" w:rsidRDefault="00D7461B" w:rsidP="00D7461B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D7461B" w:rsidRDefault="00D7461B" w:rsidP="00D7461B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D7461B" w:rsidRDefault="00D7461B" w:rsidP="00D7461B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D7461B" w:rsidRDefault="00D7461B" w:rsidP="00D7461B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D7461B" w:rsidRDefault="00D7461B" w:rsidP="00D7461B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D7461B" w:rsidRDefault="00D7461B" w:rsidP="00D7461B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D7461B" w:rsidRDefault="00D7461B" w:rsidP="00D7461B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D7461B" w:rsidRDefault="00D7461B" w:rsidP="00D7461B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D7461B" w:rsidRDefault="00D7461B" w:rsidP="00D7461B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D7461B" w:rsidRDefault="00D7461B" w:rsidP="00D7461B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D7461B" w:rsidRDefault="00D7461B" w:rsidP="00D7461B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D7461B" w:rsidRDefault="00D7461B" w:rsidP="00D7461B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D7461B" w:rsidRDefault="00D7461B" w:rsidP="00D7461B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D7461B" w:rsidRDefault="00D7461B" w:rsidP="00D7461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Совет –2, Адм. БГП-1, Адм. Т.О. – 1, прокуратура </w:t>
      </w:r>
      <w:r w:rsidR="009775AA">
        <w:rPr>
          <w:rFonts w:ascii="Arial" w:hAnsi="Arial" w:cs="Arial"/>
          <w:sz w:val="20"/>
          <w:szCs w:val="20"/>
        </w:rPr>
        <w:t>– 1, рабочая группа – 3, тер-рия-1,  библ</w:t>
      </w:r>
      <w:r>
        <w:rPr>
          <w:rFonts w:ascii="Arial" w:hAnsi="Arial" w:cs="Arial"/>
          <w:sz w:val="20"/>
          <w:szCs w:val="20"/>
        </w:rPr>
        <w:t xml:space="preserve"> – 2.       </w:t>
      </w:r>
    </w:p>
    <w:p w:rsidR="00D7461B" w:rsidRDefault="00D7461B" w:rsidP="00D746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461B" w:rsidRDefault="00D7461B" w:rsidP="00D7461B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Приложение № 2 к решению Совета Белоярского </w:t>
      </w:r>
    </w:p>
    <w:p w:rsidR="00D7461B" w:rsidRDefault="009775AA" w:rsidP="00D7461B">
      <w:pPr>
        <w:tabs>
          <w:tab w:val="left" w:pos="3510"/>
        </w:tabs>
        <w:spacing w:after="0" w:line="240" w:lineRule="auto"/>
        <w:ind w:left="16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поселения от  «21» февраля 2017  года   № 0</w:t>
      </w:r>
      <w:r w:rsidR="00713F6B">
        <w:rPr>
          <w:rFonts w:ascii="Arial" w:hAnsi="Arial" w:cs="Arial"/>
          <w:sz w:val="20"/>
          <w:szCs w:val="20"/>
        </w:rPr>
        <w:t>04</w:t>
      </w:r>
    </w:p>
    <w:p w:rsidR="00D7461B" w:rsidRDefault="00D7461B" w:rsidP="00D7461B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Календарный план мероприятий,</w:t>
      </w:r>
    </w:p>
    <w:p w:rsidR="00D7461B" w:rsidRDefault="00D7461B" w:rsidP="00D7461B">
      <w:pPr>
        <w:tabs>
          <w:tab w:val="left" w:pos="3510"/>
        </w:tabs>
        <w:spacing w:after="0" w:line="240" w:lineRule="auto"/>
        <w:ind w:left="16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необходимых для организации и проведения публичных слушаний</w:t>
      </w:r>
    </w:p>
    <w:p w:rsidR="00D7461B" w:rsidRDefault="00D7461B" w:rsidP="00D7461B">
      <w:pPr>
        <w:tabs>
          <w:tab w:val="left" w:pos="3510"/>
        </w:tabs>
        <w:spacing w:after="0" w:line="240" w:lineRule="auto"/>
        <w:ind w:left="162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719"/>
        <w:gridCol w:w="2552"/>
        <w:gridCol w:w="2403"/>
      </w:tblGrid>
      <w:tr w:rsidR="00D7461B" w:rsidTr="00D746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1B" w:rsidRDefault="00D7461B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№ П/П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1B" w:rsidRDefault="00D7461B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1B" w:rsidRDefault="00D7461B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1B" w:rsidRDefault="00D7461B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D7461B" w:rsidTr="00D746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1B" w:rsidRDefault="00D7461B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1B" w:rsidRDefault="00D7461B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Оповещение граждан о проведении публичных слушаний по вопросу обсуждения проектов решений Совета Белоярского городского поселения   </w:t>
            </w:r>
            <w:r>
              <w:rPr>
                <w:rFonts w:ascii="Arial" w:hAnsi="Arial" w:cs="Arial"/>
                <w:sz w:val="24"/>
                <w:szCs w:val="24"/>
              </w:rPr>
              <w:t xml:space="preserve"> «Об  утверждении  Отчета  об  исполнении  местного  бюджета  муниципального  образования  «Белоярское городское поселение»  за  2015  год»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1B" w:rsidRDefault="004206CB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не позднее 14.03.2017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1B" w:rsidRDefault="00D7461B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Рабочая группа</w:t>
            </w:r>
          </w:p>
        </w:tc>
      </w:tr>
      <w:tr w:rsidR="00D7461B" w:rsidTr="00D746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1B" w:rsidRDefault="00D7461B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1B" w:rsidRDefault="00D7461B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Приглашение к участию в публичных слушаниях руководителям предприятий, учреждений, организаций, действующих на территории поселения в сфере, соответствующей теме слушания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1B" w:rsidRDefault="00D7461B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не позднее  </w:t>
            </w:r>
          </w:p>
          <w:p w:rsidR="00D7461B" w:rsidRDefault="004206CB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14.03.2017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1B" w:rsidRDefault="00D7461B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Управляющий делами </w:t>
            </w:r>
          </w:p>
          <w:p w:rsidR="00D7461B" w:rsidRDefault="00D7461B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Е.Н. Чупина</w:t>
            </w:r>
          </w:p>
        </w:tc>
      </w:tr>
      <w:tr w:rsidR="00D7461B" w:rsidTr="00D746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1B" w:rsidRDefault="00D7461B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1B" w:rsidRDefault="00D7461B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Подготовка помещения для проведения публичных слушаний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1B" w:rsidRDefault="004206CB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24.03.2017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1B" w:rsidRDefault="00D7461B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С.В. Высотина</w:t>
            </w:r>
          </w:p>
        </w:tc>
      </w:tr>
      <w:tr w:rsidR="00D7461B" w:rsidTr="00D746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1B" w:rsidRDefault="00D7461B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1B" w:rsidRDefault="00D7461B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Регистрация лиц, подавших заявки на выступление во время публичных слушаний, определение время и порядка выступления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1B" w:rsidRDefault="00D7461B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  </w:t>
            </w:r>
          </w:p>
          <w:p w:rsidR="00D7461B" w:rsidRDefault="004206CB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14.03.2017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1B" w:rsidRDefault="00D7461B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Е.Н. Чупина</w:t>
            </w:r>
          </w:p>
        </w:tc>
      </w:tr>
      <w:tr w:rsidR="00D7461B" w:rsidTr="00D746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1B" w:rsidRDefault="00D7461B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1B" w:rsidRDefault="00D7461B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Свод и обобщение поступивших от граждан, иных заинтересованных лиц замечаний и предложений на проекты нормативных правовых актов, вынесенных на публичные слушания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1B" w:rsidRDefault="00D7461B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7461B" w:rsidRDefault="004206CB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9775AA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.03.2017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1B" w:rsidRDefault="00D7461B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Рабочая группа</w:t>
            </w:r>
          </w:p>
        </w:tc>
      </w:tr>
      <w:tr w:rsidR="00D7461B" w:rsidTr="00D746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1B" w:rsidRDefault="00D7461B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1B" w:rsidRDefault="00D7461B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Ведение протокола публичных слушаний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1B" w:rsidRDefault="00D7461B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7461B" w:rsidRDefault="009775AA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24</w:t>
            </w:r>
            <w:r w:rsidR="004206CB">
              <w:rPr>
                <w:rFonts w:ascii="Arial" w:hAnsi="Arial" w:cs="Arial"/>
                <w:sz w:val="24"/>
                <w:szCs w:val="24"/>
                <w:lang w:eastAsia="en-US"/>
              </w:rPr>
              <w:t>.03.2017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1B" w:rsidRDefault="00D7461B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Управляющая делами</w:t>
            </w:r>
          </w:p>
          <w:p w:rsidR="00D7461B" w:rsidRDefault="00D7461B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Е.Н. Чупина </w:t>
            </w:r>
          </w:p>
        </w:tc>
      </w:tr>
      <w:tr w:rsidR="00D7461B" w:rsidTr="00D746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1B" w:rsidRDefault="00D7461B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1B" w:rsidRDefault="00D7461B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Составление заключения о результатах публичных слушаний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1B" w:rsidRDefault="00D7461B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  </w:t>
            </w:r>
          </w:p>
          <w:p w:rsidR="00D7461B" w:rsidRDefault="004206CB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30.03.2017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1B" w:rsidRDefault="00D7461B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Рабочая группа</w:t>
            </w:r>
          </w:p>
        </w:tc>
      </w:tr>
      <w:tr w:rsidR="00D7461B" w:rsidTr="00D746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1B" w:rsidRDefault="00D7461B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1B" w:rsidRDefault="00D7461B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Обнародование заключения о публичных слушаниях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1B" w:rsidRDefault="00D7461B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 </w:t>
            </w:r>
          </w:p>
          <w:p w:rsidR="00D7461B" w:rsidRDefault="004206CB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30.03.2017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1B" w:rsidRDefault="00D7461B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Рабочая группа</w:t>
            </w:r>
          </w:p>
        </w:tc>
      </w:tr>
    </w:tbl>
    <w:p w:rsidR="00D7461B" w:rsidRDefault="00D7461B" w:rsidP="00D746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3369" w:rsidRDefault="009D3369"/>
    <w:sectPr w:rsidR="009D3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649D"/>
    <w:multiLevelType w:val="hybridMultilevel"/>
    <w:tmpl w:val="4CEC9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35"/>
    <w:rsid w:val="002977E4"/>
    <w:rsid w:val="004206CB"/>
    <w:rsid w:val="00600AFD"/>
    <w:rsid w:val="00713F6B"/>
    <w:rsid w:val="00825D35"/>
    <w:rsid w:val="009775AA"/>
    <w:rsid w:val="00997FA4"/>
    <w:rsid w:val="009D3369"/>
    <w:rsid w:val="00D7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6E270-C6CD-4306-BC35-52FC4BA2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6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746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D7461B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D7461B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0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06C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9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 BGP</dc:creator>
  <cp:keywords/>
  <dc:description/>
  <cp:lastModifiedBy>AdmBGP</cp:lastModifiedBy>
  <cp:revision>2</cp:revision>
  <cp:lastPrinted>2017-02-20T03:22:00Z</cp:lastPrinted>
  <dcterms:created xsi:type="dcterms:W3CDTF">2017-03-20T02:21:00Z</dcterms:created>
  <dcterms:modified xsi:type="dcterms:W3CDTF">2017-03-20T02:21:00Z</dcterms:modified>
</cp:coreProperties>
</file>