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AF" w:rsidRDefault="00D032AF" w:rsidP="00D032AF">
      <w:pPr>
        <w:pStyle w:val="rtecenter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1"/>
          <w:szCs w:val="21"/>
        </w:rPr>
        <w:t>Администрация Белоярского городского поселения разрабатывает проект муниципальной программы формирования современной городской среды на территории Белоярского городского поселения на 2017 год.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Собственники помещений многоквартирных домов могут подать заявку на участие в данной программе и за счет субсидий из федерального и областного бюджетов благоустроить свои территории.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Муниципальная программа формирования современной городской среды на территории Белоярского городского поселения на 2017 год включает в себя: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— </w:t>
      </w:r>
      <w:r>
        <w:rPr>
          <w:rStyle w:val="a3"/>
          <w:rFonts w:ascii="Arial" w:hAnsi="Arial" w:cs="Arial"/>
          <w:color w:val="333333"/>
          <w:sz w:val="20"/>
          <w:szCs w:val="20"/>
        </w:rPr>
        <w:t>минимальный перечень работ</w:t>
      </w:r>
      <w:r>
        <w:rPr>
          <w:rFonts w:ascii="Arial" w:hAnsi="Arial" w:cs="Arial"/>
          <w:color w:val="333333"/>
          <w:sz w:val="20"/>
          <w:szCs w:val="20"/>
        </w:rPr>
        <w:t> по благоустройству дворовых территорий многоквартирных домов: ремонт дворовых проездов и тротуаров, обеспечение освещения дворовых территорий, установку скамеек, урн для мусора; устройство контейнерной площадки.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— </w:t>
      </w:r>
      <w:r>
        <w:rPr>
          <w:rStyle w:val="a3"/>
          <w:rFonts w:ascii="Arial" w:hAnsi="Arial" w:cs="Arial"/>
          <w:color w:val="333333"/>
          <w:sz w:val="20"/>
          <w:szCs w:val="20"/>
        </w:rPr>
        <w:t>дополнительный перечень работ</w:t>
      </w:r>
      <w:r>
        <w:rPr>
          <w:rFonts w:ascii="Arial" w:hAnsi="Arial" w:cs="Arial"/>
          <w:color w:val="333333"/>
          <w:sz w:val="20"/>
          <w:szCs w:val="20"/>
        </w:rPr>
        <w:t> по благоустройству дворовых территорий: оборудование детских игровых и спортивных площадок, устройство автомобильных парковок, озеленение территорий, снос строений и сооружений вспомогательного использования, являющихся общим имуществом собственников помещений в многоквартирном доме; устройство пандуса.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— дополнительный перечень работ по благоустройству дворовых территорий, выполняемых по решению и за счёт заинтересованных лиц (собственников жилья, спонсоров,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предприятий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находящихся на территории МДК и т.д.).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Заявка на участие в программе подается в Администрацию Белоярского городского поселения в рабочие дни не позднее 31 марта 2017 года с 9-00 до 12-45 и с 14-00 до 17-00, составляется по форме, установленной постановлением Администрации Белоярского городского поселения от 14.03.2017 № 107 (размещено на сайте Белоярского городского поселения в разделе «Официальные документы. Постановления Администрации». К заявке прилагаются документы, указанные в пункте 8 Порядка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Белоярского городского поселения в 2017 году, утвержденного постановлением от 14.03.2017 № 107.</w:t>
      </w:r>
    </w:p>
    <w:p w:rsidR="00D032AF" w:rsidRDefault="00D032AF" w:rsidP="00D032AF">
      <w:pPr>
        <w:pStyle w:val="rtecenter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Извещение о проведении открытого конкурса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 Белоярского городского поселения объявляет открытый конкурс по отбору индивидуального предпринимателя или юридического лица (далее – хозяйствующий субъект), оказывающего услуги по вопросам похоронного дела на территории Белоярского городского поселения (право на заключение договора), не связанный с муниципальным заказом (далее – открытый конкурс) и приглашает заинтересованных лиц участвовать в нем.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1. Форма:</w:t>
      </w:r>
      <w:r>
        <w:rPr>
          <w:rFonts w:ascii="Arial" w:hAnsi="Arial" w:cs="Arial"/>
          <w:color w:val="333333"/>
          <w:sz w:val="20"/>
          <w:szCs w:val="20"/>
        </w:rPr>
        <w:t> открытый конкурс.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2. Наименование организатора конкурса:</w:t>
      </w:r>
      <w:r>
        <w:rPr>
          <w:rFonts w:ascii="Arial" w:hAnsi="Arial" w:cs="Arial"/>
          <w:color w:val="333333"/>
          <w:sz w:val="20"/>
          <w:szCs w:val="20"/>
        </w:rPr>
        <w:t> Администрация Белоярского городского поселения.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Место нахождения и почтовый адрес: 636500, Томская область, Верхнекетский район,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р.п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Белый Яр, ул. Гагарина, д.19.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Адрес электронной почты: e-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 admbel@mail.ru.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Номер контактного телефона: 8(38258) 2-21-86, 8(38258) 2-12-96, 8(38258) 2-13-05.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3.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3"/>
          <w:rFonts w:ascii="Arial" w:hAnsi="Arial" w:cs="Arial"/>
          <w:color w:val="333333"/>
          <w:sz w:val="20"/>
          <w:szCs w:val="20"/>
        </w:rPr>
        <w:t>Предмет конкурса:</w:t>
      </w:r>
      <w:r>
        <w:rPr>
          <w:rFonts w:ascii="Arial" w:hAnsi="Arial" w:cs="Arial"/>
          <w:color w:val="333333"/>
          <w:sz w:val="20"/>
          <w:szCs w:val="20"/>
        </w:rPr>
        <w:t> отбор индивидуального предпринимателя или юридического лица, оказывающего услуги по вопросам похоронного дела, на территории Белоярского городского поселения (право на заключение договора).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4.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3"/>
          <w:rFonts w:ascii="Arial" w:hAnsi="Arial" w:cs="Arial"/>
          <w:color w:val="333333"/>
          <w:sz w:val="20"/>
          <w:szCs w:val="20"/>
        </w:rPr>
        <w:t>Объем оказания услуг:</w:t>
      </w:r>
      <w:r>
        <w:rPr>
          <w:rFonts w:ascii="Arial" w:hAnsi="Arial" w:cs="Arial"/>
          <w:color w:val="333333"/>
          <w:sz w:val="20"/>
          <w:szCs w:val="20"/>
        </w:rPr>
        <w:t> объемы услуг указаны в конкурсной документации.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lastRenderedPageBreak/>
        <w:t>5.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3"/>
          <w:rFonts w:ascii="Arial" w:hAnsi="Arial" w:cs="Arial"/>
          <w:color w:val="333333"/>
          <w:sz w:val="20"/>
          <w:szCs w:val="20"/>
        </w:rPr>
        <w:t>Срок действия договора</w:t>
      </w:r>
      <w:r>
        <w:rPr>
          <w:rFonts w:ascii="Arial" w:hAnsi="Arial" w:cs="Arial"/>
          <w:color w:val="333333"/>
          <w:sz w:val="20"/>
          <w:szCs w:val="20"/>
        </w:rPr>
        <w:t>: 1 (один) год.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</w:t>
      </w:r>
      <w:r>
        <w:rPr>
          <w:rStyle w:val="a3"/>
          <w:rFonts w:ascii="Arial" w:hAnsi="Arial" w:cs="Arial"/>
          <w:color w:val="333333"/>
          <w:sz w:val="20"/>
          <w:szCs w:val="20"/>
        </w:rPr>
        <w:t>6.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3"/>
          <w:rFonts w:ascii="Arial" w:hAnsi="Arial" w:cs="Arial"/>
          <w:color w:val="333333"/>
          <w:sz w:val="20"/>
          <w:szCs w:val="20"/>
        </w:rPr>
        <w:t>Срок, место и порядок предоставления конкурсной документации:</w:t>
      </w:r>
      <w:r>
        <w:rPr>
          <w:rFonts w:ascii="Arial" w:hAnsi="Arial" w:cs="Arial"/>
          <w:color w:val="333333"/>
          <w:sz w:val="20"/>
          <w:szCs w:val="20"/>
        </w:rPr>
        <w:t xml:space="preserve"> конкурсная документация выдается на бумажном или магнитном носителе заинтересованному лицу по его письменному заявлению ежедневно с 9.00. до 17.00 часов, кроме выходных и праздничных дней с 22 июля по 22 августа 2016 года в Администрации Белоярского городского поселения по адресу: 636500, Томская область, Верхнекетский район,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р.п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Белый Яр, ул. Гагарина. д.19.  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Контактный телефон: 8(38258) 2-12-96.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    В электронном виде конкурсная документация размещена на официальном сайте Белоярского городского поселения - http://vkt-belyar.ru/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7. Размер, порядок и сроки внесения платы за предоставление документации: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Плата за предоставление конкурсной документации не взимается.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8. Место и порядок подачи заявок: </w:t>
      </w:r>
      <w:r>
        <w:rPr>
          <w:rFonts w:ascii="Arial" w:hAnsi="Arial" w:cs="Arial"/>
          <w:color w:val="333333"/>
          <w:sz w:val="20"/>
          <w:szCs w:val="20"/>
        </w:rPr>
        <w:t xml:space="preserve">Прием заявок осуществляется по адресу: 636500, Томская область, Верхнекетский район,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р.п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Белый Яр, ул. Гагарина, д.19. ежедневно с 9.00. до 13.00 и с 14.00 до 17.00 часов, кроме выходных и праздничных дней. Заявки подаются в письменной форме в запечатанном конверте.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9. Дата начала и окончания подачи заявок на участие в открытом конкурсе:</w:t>
      </w:r>
      <w:r>
        <w:rPr>
          <w:rFonts w:ascii="Arial" w:hAnsi="Arial" w:cs="Arial"/>
          <w:color w:val="333333"/>
          <w:sz w:val="20"/>
          <w:szCs w:val="20"/>
        </w:rPr>
        <w:t> с 22 июля по 22 августа 2016 года до 10 час. 00 мин. (по местному времени).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10. Место, дата и время вскрытия конвертов с заявками:</w:t>
      </w:r>
      <w:r>
        <w:rPr>
          <w:rFonts w:ascii="Arial" w:hAnsi="Arial" w:cs="Arial"/>
          <w:color w:val="333333"/>
          <w:sz w:val="20"/>
          <w:szCs w:val="20"/>
        </w:rPr>
        <w:t xml:space="preserve"> 636500, Томская область, Верхнекетский район,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р.п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Белый Яр, ул. Гагарина, д.19, 23 августа 2016 года в 10-00 (время местное).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11. Место, дата и время рассмотрения заявок:</w:t>
      </w:r>
      <w:r>
        <w:rPr>
          <w:rFonts w:ascii="Arial" w:hAnsi="Arial" w:cs="Arial"/>
          <w:color w:val="333333"/>
          <w:sz w:val="20"/>
          <w:szCs w:val="20"/>
        </w:rPr>
        <w:t xml:space="preserve"> 636500, Томская область, Верхнекетский район,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р.п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Белый Яр, ул. Гагарина, д.19, Администрация Белоярского городского поселения. В срок, не превышающий 3 дней со дня вскрытия конвертов с заявками на участие в конкурсе и соответствие участников требованиям, установленным конкурсной документацией.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 xml:space="preserve">12. Место, дата и время оценки и сопоставления </w:t>
      </w:r>
      <w:proofErr w:type="gramStart"/>
      <w:r>
        <w:rPr>
          <w:rStyle w:val="a3"/>
          <w:rFonts w:ascii="Arial" w:hAnsi="Arial" w:cs="Arial"/>
          <w:color w:val="333333"/>
          <w:sz w:val="20"/>
          <w:szCs w:val="20"/>
        </w:rPr>
        <w:t>заявок:  </w:t>
      </w:r>
      <w:r>
        <w:rPr>
          <w:rFonts w:ascii="Arial" w:hAnsi="Arial" w:cs="Arial"/>
          <w:color w:val="333333"/>
          <w:sz w:val="20"/>
          <w:szCs w:val="20"/>
        </w:rPr>
        <w:t>636500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, Томская область, Верхнекетский район,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р.п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Белый Яр, ул. Гагарина. д.19, Администрация Белоярского городского поселения. В срок, не превышающий 3 дней со дня подписания протокола рассмотрения заявок на участие в конкурсе.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            13. Срок подписания победителем конкурса договора: </w:t>
      </w:r>
      <w:r>
        <w:rPr>
          <w:rFonts w:ascii="Arial" w:hAnsi="Arial" w:cs="Arial"/>
          <w:color w:val="333333"/>
          <w:sz w:val="20"/>
          <w:szCs w:val="20"/>
        </w:rPr>
        <w:t>не ранее 3 дней и не позднее 10 дней со дня подписания протокола оценки и сопоставления заявок на участие в конкурсе.</w:t>
      </w:r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hyperlink r:id="rId4" w:tooltip="Порядок проведения конкурса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Порядок проведения конкурса</w:t>
        </w:r>
      </w:hyperlink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hyperlink r:id="rId5" w:tooltip="Конкурсная документация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Конкурсная документация</w:t>
        </w:r>
      </w:hyperlink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hyperlink r:id="rId6" w:tooltip="Договор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Договор</w:t>
        </w:r>
      </w:hyperlink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hyperlink r:id="rId7" w:tooltip="Протокол вскрытия конвертов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Протокол вскрытия конвертов</w:t>
        </w:r>
      </w:hyperlink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  <w:hyperlink r:id="rId8" w:tooltip="Протокол рассмотрения заявок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Протокол рассмотрения заявок</w:t>
        </w:r>
      </w:hyperlink>
    </w:p>
    <w:p w:rsidR="00D032AF" w:rsidRDefault="00D032AF" w:rsidP="00D032AF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344C31" w:rsidRDefault="00344C31">
      <w:bookmarkStart w:id="0" w:name="_GoBack"/>
      <w:bookmarkEnd w:id="0"/>
    </w:p>
    <w:sectPr w:rsidR="0034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AF"/>
    <w:rsid w:val="00344C31"/>
    <w:rsid w:val="00D0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747FF-87A2-4512-BADD-423F203F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032A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32AF"/>
    <w:rPr>
      <w:b/>
      <w:bCs/>
    </w:rPr>
  </w:style>
  <w:style w:type="paragraph" w:styleId="a4">
    <w:name w:val="Normal (Web)"/>
    <w:basedOn w:val="a"/>
    <w:uiPriority w:val="99"/>
    <w:semiHidden/>
    <w:unhideWhenUsed/>
    <w:rsid w:val="00D032A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3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-belyar.ru/sites/default/files/upload/page/114/protokolprovedeniy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t-belyar.ru/sites/default/files/upload/page/114/protoko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t-belyar.ru/sites/default/files/upload/page/114/dogovor.docx" TargetMode="External"/><Relationship Id="rId5" Type="http://schemas.openxmlformats.org/officeDocument/2006/relationships/hyperlink" Target="http://vkt-belyar.ru/sites/default/files/upload/page/114/konkursnayadokumentaciya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kt-belyar.ru/sites/default/files/upload/page/114/poryadokprovedeniyakonkursa2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1</cp:revision>
  <dcterms:created xsi:type="dcterms:W3CDTF">2017-10-02T09:23:00Z</dcterms:created>
  <dcterms:modified xsi:type="dcterms:W3CDTF">2017-10-02T09:24:00Z</dcterms:modified>
</cp:coreProperties>
</file>