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CA" w:rsidRDefault="000509CA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bookmarkStart w:id="0" w:name="_GoBack"/>
      <w:bookmarkEnd w:id="0"/>
      <w:r w:rsidRPr="00DD7108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CA0F27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Белоярского городского</w:t>
      </w:r>
      <w:r w:rsidR="00962745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 </w:t>
      </w:r>
      <w:r w:rsidRPr="00DD7108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поселения</w:t>
      </w: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Финансовый орган</w:t>
      </w:r>
    </w:p>
    <w:p w:rsidR="0010383B" w:rsidRPr="00DD7108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509CA" w:rsidRPr="00DD7108" w:rsidRDefault="0010383B" w:rsidP="000509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0509CA" w:rsidRPr="00DD7108" w:rsidTr="005846DB">
        <w:tc>
          <w:tcPr>
            <w:tcW w:w="3697" w:type="dxa"/>
          </w:tcPr>
          <w:p w:rsidR="000509CA" w:rsidRPr="00B85A52" w:rsidRDefault="000509CA" w:rsidP="00C64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5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1C38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  <w:r w:rsidRPr="00B85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  <w:r w:rsidR="00CA0F27" w:rsidRPr="00B85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ноября </w:t>
            </w:r>
            <w:r w:rsidRPr="00B85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211" w:type="dxa"/>
          </w:tcPr>
          <w:p w:rsidR="000509CA" w:rsidRPr="00DD7108" w:rsidRDefault="00CA0F27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р.п. Белый Яр</w:t>
            </w:r>
          </w:p>
          <w:p w:rsidR="000509CA" w:rsidRPr="00DD7108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0509CA" w:rsidRPr="00DD7108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0509CA" w:rsidRPr="00B85A52" w:rsidRDefault="000509CA" w:rsidP="001C380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5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962745" w:rsidRPr="00B85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0F27" w:rsidRPr="00B85A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C38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завершения операций по </w:t>
      </w:r>
      <w:r w:rsidRPr="008558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исполнению бюджета </w:t>
      </w:r>
      <w:r w:rsidR="0085582A" w:rsidRPr="008558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Белоярское городское поселение </w:t>
      </w:r>
      <w:proofErr w:type="spellStart"/>
      <w:r w:rsidR="0085582A" w:rsidRPr="0085582A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="0085582A" w:rsidRPr="008558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Томской области </w:t>
      </w:r>
      <w:r w:rsidRPr="0085582A">
        <w:rPr>
          <w:rFonts w:ascii="Arial" w:eastAsia="Times New Roman" w:hAnsi="Arial" w:cs="Arial"/>
          <w:b/>
          <w:sz w:val="24"/>
          <w:szCs w:val="24"/>
          <w:lang w:eastAsia="ru-RU"/>
        </w:rPr>
        <w:t>в текущем финансовом году</w:t>
      </w:r>
    </w:p>
    <w:p w:rsid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Default="000509CA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статьей 2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A0F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Положения о бюджетном процессе в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="008A7B83"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Белоярское городское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</w:t>
      </w:r>
      <w:proofErr w:type="spellStart"/>
      <w:r w:rsidR="00924629">
        <w:rPr>
          <w:rFonts w:ascii="Arial" w:eastAsia="Times New Roman" w:hAnsi="Arial" w:cs="Arial"/>
          <w:sz w:val="24"/>
          <w:szCs w:val="24"/>
          <w:lang w:eastAsia="ru-RU"/>
        </w:rPr>
        <w:t>Верхнекетско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1C3804">
        <w:rPr>
          <w:rFonts w:ascii="Arial" w:eastAsia="Times New Roman" w:hAnsi="Arial" w:cs="Arial"/>
          <w:sz w:val="24"/>
          <w:szCs w:val="24"/>
          <w:lang w:eastAsia="ru-RU"/>
        </w:rPr>
        <w:t>Томской области, утвержденное решением Совета Белоярского городского поселения</w:t>
      </w:r>
      <w:r w:rsidR="009A0779">
        <w:rPr>
          <w:rFonts w:ascii="Arial" w:eastAsia="Times New Roman" w:hAnsi="Arial" w:cs="Arial"/>
          <w:sz w:val="24"/>
          <w:szCs w:val="24"/>
          <w:lang w:eastAsia="ru-RU"/>
        </w:rPr>
        <w:t xml:space="preserve"> от 10 апреля 2018 года № 017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своевременного осуществления расходов в соответствии с бюджет</w:t>
      </w:r>
      <w:r w:rsidR="001C3804">
        <w:rPr>
          <w:rFonts w:ascii="Arial" w:eastAsia="Times New Roman" w:hAnsi="Arial" w:cs="Arial"/>
          <w:sz w:val="24"/>
          <w:szCs w:val="24"/>
          <w:lang w:eastAsia="ru-RU"/>
        </w:rPr>
        <w:t>ной росписью</w:t>
      </w:r>
    </w:p>
    <w:p w:rsidR="00361BB8" w:rsidRDefault="00361BB8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CA0F27" w:rsidP="00361BB8">
      <w:pPr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sz w:val="26"/>
          <w:szCs w:val="26"/>
        </w:rPr>
        <w:t>ПРИКА</w:t>
      </w:r>
      <w:r w:rsidR="003409D1">
        <w:rPr>
          <w:b/>
          <w:sz w:val="26"/>
          <w:szCs w:val="26"/>
        </w:rPr>
        <w:t>ЗЫВАЮ</w:t>
      </w:r>
      <w:r w:rsidR="00361BB8">
        <w:rPr>
          <w:b/>
          <w:sz w:val="26"/>
          <w:szCs w:val="26"/>
        </w:rPr>
        <w:t>:</w:t>
      </w:r>
    </w:p>
    <w:p w:rsid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1.Утвердить прилагаемый Порядок завершения операций по исполнению бюджета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A0779"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509C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текущем финансовом году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35196" w:rsidRDefault="000F38C1" w:rsidP="00412C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2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со дня его официального опубликования в информационном вестнике </w:t>
      </w:r>
      <w:proofErr w:type="spellStart"/>
      <w:r w:rsidR="003409D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9CA" w:rsidRDefault="003409D1" w:rsidP="000509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приказ на официальном сайте Адм</w:t>
      </w:r>
      <w:r w:rsidR="00E35196">
        <w:rPr>
          <w:rFonts w:ascii="Arial" w:eastAsia="Times New Roman" w:hAnsi="Arial" w:cs="Arial"/>
          <w:sz w:val="24"/>
          <w:szCs w:val="24"/>
          <w:lang w:eastAsia="ru-RU"/>
        </w:rPr>
        <w:t>инистрации Белоярского городского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F38C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A0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509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196" w:rsidRDefault="00E35196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196" w:rsidRPr="000509CA" w:rsidRDefault="00E35196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83B" w:rsidRPr="0010383B" w:rsidRDefault="0010383B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3B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финанс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="00E351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proofErr w:type="spellStart"/>
      <w:r w:rsidR="00E35196">
        <w:rPr>
          <w:rFonts w:ascii="Arial" w:eastAsia="Times New Roman" w:hAnsi="Arial" w:cs="Arial"/>
          <w:sz w:val="24"/>
          <w:szCs w:val="24"/>
          <w:lang w:eastAsia="ru-RU"/>
        </w:rPr>
        <w:t>В.А.Никиташ</w:t>
      </w:r>
      <w:proofErr w:type="spellEnd"/>
    </w:p>
    <w:p w:rsidR="000509CA" w:rsidRPr="0010383B" w:rsidRDefault="00E35196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196" w:rsidRDefault="00E35196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0C6" w:rsidRDefault="005C70C6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C64BAC" w:rsidRP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Дело-1, бухгалтерия-1</w:t>
      </w:r>
    </w:p>
    <w:p w:rsidR="00962745" w:rsidRDefault="00962745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38C1" w:rsidRDefault="000F38C1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9D1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Приказом финансового органа</w:t>
      </w:r>
      <w:r w:rsidR="00E35196"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Белоярского городского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BAC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0509CA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35196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700D6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35196">
        <w:rPr>
          <w:rFonts w:ascii="Arial" w:eastAsia="Times New Roman" w:hAnsi="Arial" w:cs="Arial"/>
          <w:sz w:val="24"/>
          <w:szCs w:val="24"/>
          <w:lang w:eastAsia="ru-RU"/>
        </w:rPr>
        <w:t>»  ноября</w:t>
      </w:r>
      <w:r w:rsidR="00C64BAC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№ </w:t>
      </w:r>
      <w:r w:rsidR="00700D6F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Pr="000509CA" w:rsidRDefault="000509CA" w:rsidP="003E6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F72C4" w:rsidRDefault="009F72C4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72C4" w:rsidRPr="000509CA" w:rsidRDefault="009F72C4" w:rsidP="009F72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9F72C4" w:rsidRPr="000509CA" w:rsidRDefault="009F72C4" w:rsidP="009F72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ЗАВЕРШЕНИЯ ОПЕРАЦИЙ ПО </w:t>
      </w:r>
      <w:r w:rsidRPr="000F38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ИСПОЛНЕНИЮ  БЮДЖЕТА </w:t>
      </w:r>
      <w:r w:rsidR="000F38C1" w:rsidRPr="000F38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  <w:r w:rsidRPr="000F38C1">
        <w:rPr>
          <w:rFonts w:ascii="Arial" w:eastAsia="Times New Roman" w:hAnsi="Arial" w:cs="Arial"/>
          <w:b/>
          <w:sz w:val="24"/>
          <w:szCs w:val="24"/>
          <w:lang w:eastAsia="ru-RU"/>
        </w:rPr>
        <w:t>БЕЛОЯРСКО</w:t>
      </w:r>
      <w:r w:rsidR="000F38C1" w:rsidRPr="000F38C1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0F38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</w:t>
      </w:r>
      <w:r w:rsidR="000F38C1" w:rsidRPr="000F38C1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0F38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</w:t>
      </w:r>
      <w:r w:rsidR="000F38C1" w:rsidRPr="000F38C1">
        <w:rPr>
          <w:rFonts w:ascii="Arial" w:eastAsia="Times New Roman" w:hAnsi="Arial" w:cs="Arial"/>
          <w:b/>
          <w:sz w:val="24"/>
          <w:szCs w:val="24"/>
          <w:lang w:eastAsia="ru-RU"/>
        </w:rPr>
        <w:t>Е ВЕРХНЕКЕТСКОГО РАЙОНА ТОМСКОЙ ОБЛАСТИ</w:t>
      </w:r>
      <w:r w:rsidRPr="000F38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ТЕКУЩЕМ ФИНАНСОВОМ ГОДУ</w:t>
      </w:r>
    </w:p>
    <w:p w:rsidR="009F72C4" w:rsidRPr="000509CA" w:rsidRDefault="009F72C4" w:rsidP="009F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C4" w:rsidRPr="000509CA" w:rsidRDefault="009F72C4" w:rsidP="009F7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1. Операции по исполнению местного бюджета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Белоярское городское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</w:t>
      </w: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местный бюджет) завершаются 31 декабря текущего финансового года.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>2. Зачисление в местный бюджет поступлений отчетного финансового года, распределенных в установленном порядке Управлением Федерального казначейства по Томской области (далее - УФК по Томской области) между бюджетами бюджетной системы Российской Федерации, и их отражение в отчетности об исполнении местного бюджета отчетного финансового года осуществляются в первые пять рабочих дней текущего финансового года.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3. В целях завершения операций по расходам местного бюджета и источникам финансирования дефицита местного бюджета  Управление финансов Администрации </w:t>
      </w:r>
      <w:proofErr w:type="spell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Управление финансов) принимает от главных распорядителей средств местного бюджета (главных администраторов источников финансирования дефицита местного бюджета) не 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чем до 25 декабря текущего финансового года - уточнение кассового плана местного бюджета в соответствии с Порядком составления и ведения кассового плана местного бюджета, утвержденным приказом Управления финансов. 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>4. Получатели средств местного бюджета (администраторы источников финансирования дефицита местного бюджета) формируют и регистрируют в комплексной системе автоматизации исполнения бюджета и управления бюджетным процессом – Автоматизированный Центр Контроля исполнения бюджета «</w:t>
      </w:r>
      <w:proofErr w:type="spell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АЦК-Финансы</w:t>
      </w:r>
      <w:proofErr w:type="spell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автоматизированная система) в электронном виде заявки на оплату расходов с 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 к ним созданных посредством сканирования электронных копий указанных в них документов, служащих основанием для осуществления кассовых выплат из местного бюджета не позднее одного рабочего дня до окончания текущего финансового года, а для осуществления операций по выплатам за счет наличных денег - не 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чем за три рабочих дня до окончания текущего финансового года.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>При этом дата регистрации заявок на оплату расходов не должна быть позднее даты, установленной настоящим пунктом.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Управление финансов осуществляет в установленном порядке кассовые выплаты из местного бюджета на основании заявок, указанных в пункте 4 настоящего Порядка, до последнего рабочего дня текущего финансового года включительно в пределах остатка средств на едином счете бюджета.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Обеспечение главных распорядителей средств местного бюджета, получателей средств местного бюджета при завершении текущего финансового года наличными денежными средствами, необходимыми для осуществления их деятельности в нерабочие праздничные дни в январе очередного финансового года, осуществляется Управлением финансов в пределах доведенных лимитов бюджетных обязательств на текущий финансовый год в соответствии  с приказом Казначейства России от 30.06.2014 №10н «Об утверждении Правил обеспечения наличными денежными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Главные распорядители, получатели средств местного бюджета обеспечивают формирование и регистрацию в автоматизированной системе электронных документов, необходимых для осуществления операций по выдаче наличных денежных средств, не 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чем за три рабочих дня до окончания текущего финансового года.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7. Остатки наличных денежных средств должны быть в срок не позднее, чем за три рабочих дня до окончания текущего финансового года в полном объеме перечислены на счет N40116 "Средства для выплаты наличных денег бюджетополучателям", открытый 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Томском ОСБ №8616.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>8.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Остатки неиспользованных бюджетных ассигнований, лимитов бюджетных обязатель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ств дл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>я кассовых выплат из местного бюджета текущего финансового года, отраженные на лицевых счетах главных распорядителей и получателей средств местного бюджета (главных администраторов источников финансирования дефицита местного бюджета), не подлежат учету на указанных лицевых счетах в качестве остатков на начало очередного финансового года.</w:t>
      </w:r>
    </w:p>
    <w:p w:rsidR="009F72C4" w:rsidRPr="00FB348F" w:rsidRDefault="009F72C4" w:rsidP="009F72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местного бюджета в течение первых пятнадцати рабочих дней текущего финансового года.</w:t>
      </w:r>
      <w:proofErr w:type="gramEnd"/>
    </w:p>
    <w:p w:rsidR="009F72C4" w:rsidRPr="00FB348F" w:rsidRDefault="009F72C4" w:rsidP="009F72C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</w:t>
      </w:r>
      <w:r w:rsidRPr="00FB34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взысканию в доход бюджета, из которого они были предоставлены, в порядке, определенном Управлением финансов с соблюдением общих требований, установленных Министерством финансов Российской Федерации.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>10. Наличие неиспользованных остатков средств местного бюджета по состоянию на 1 января очередного финансового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лицевых счетах с кодом </w:t>
      </w: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"03", открытых в УФК по Томской области, не допускается.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Главные распорядители средств местного бюджета в срок не 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чем за четыре рабочих дня до окончания текущего финансового года обеспечивают возврат неиспользованных остатков средств местного бюджета в полном объеме с указанных лицевых счетов на лицевой счет Управления финансов, открытый на счете N 40204 в УФК по Томской области.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12. Суммы, поступившие в местный бюджет от распределения в установленном порядке поступлений отчетного финансового года, зачисляются в установленном порядке на счет N 40204 УФК по Томской области в первые пять рабочих дней текущего финансового </w:t>
      </w:r>
      <w:proofErr w:type="gramStart"/>
      <w:r w:rsidRPr="00FB348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proofErr w:type="gramEnd"/>
      <w:r w:rsidRPr="00FB348F">
        <w:rPr>
          <w:rFonts w:ascii="Arial" w:eastAsia="Times New Roman" w:hAnsi="Arial" w:cs="Arial"/>
          <w:sz w:val="24"/>
          <w:szCs w:val="24"/>
          <w:lang w:eastAsia="ru-RU"/>
        </w:rPr>
        <w:t xml:space="preserve"> и учитываются как доходы местного бюджета отчетного финансового года.</w:t>
      </w:r>
    </w:p>
    <w:p w:rsidR="009F72C4" w:rsidRPr="00FB348F" w:rsidRDefault="009F72C4" w:rsidP="009F72C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348F">
        <w:rPr>
          <w:rFonts w:ascii="Arial" w:eastAsia="Times New Roman" w:hAnsi="Arial" w:cs="Arial"/>
          <w:sz w:val="24"/>
          <w:szCs w:val="24"/>
          <w:lang w:eastAsia="ru-RU"/>
        </w:rPr>
        <w:t>13. Остатки средств местного бюджета отчетного финансового года, поступившие на счет N 40204 УФК по Томской области в текущем финансовом году, подлежат перечислению в доход местного бюджета в порядке, установленном для возврата получателями средств местного бюджета дебиторской задолженности прошлых лет.</w:t>
      </w:r>
    </w:p>
    <w:p w:rsidR="009F72C4" w:rsidRPr="00FB348F" w:rsidRDefault="009F72C4" w:rsidP="009F72C4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2C4" w:rsidRPr="00FB348F" w:rsidRDefault="009F72C4" w:rsidP="009F72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2C4" w:rsidRDefault="009F72C4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9F72C4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09CA"/>
    <w:rsid w:val="000509CA"/>
    <w:rsid w:val="00080E1C"/>
    <w:rsid w:val="000F38C1"/>
    <w:rsid w:val="0010383B"/>
    <w:rsid w:val="001867FB"/>
    <w:rsid w:val="001C3804"/>
    <w:rsid w:val="001E03D4"/>
    <w:rsid w:val="002119E8"/>
    <w:rsid w:val="002279DE"/>
    <w:rsid w:val="00261375"/>
    <w:rsid w:val="003409D1"/>
    <w:rsid w:val="00361BB8"/>
    <w:rsid w:val="003E6800"/>
    <w:rsid w:val="00404058"/>
    <w:rsid w:val="00412C9A"/>
    <w:rsid w:val="004130A9"/>
    <w:rsid w:val="004F7999"/>
    <w:rsid w:val="00527F5B"/>
    <w:rsid w:val="005A5374"/>
    <w:rsid w:val="005B39A2"/>
    <w:rsid w:val="005C70C6"/>
    <w:rsid w:val="005D4590"/>
    <w:rsid w:val="005E1174"/>
    <w:rsid w:val="005E3243"/>
    <w:rsid w:val="00681CF3"/>
    <w:rsid w:val="006A2E84"/>
    <w:rsid w:val="00700D6F"/>
    <w:rsid w:val="00753434"/>
    <w:rsid w:val="00785212"/>
    <w:rsid w:val="00832D2D"/>
    <w:rsid w:val="0085582A"/>
    <w:rsid w:val="00885A7E"/>
    <w:rsid w:val="008A7B83"/>
    <w:rsid w:val="00924629"/>
    <w:rsid w:val="00962745"/>
    <w:rsid w:val="009A0779"/>
    <w:rsid w:val="009F72C4"/>
    <w:rsid w:val="00B36CED"/>
    <w:rsid w:val="00B85A52"/>
    <w:rsid w:val="00BE3D29"/>
    <w:rsid w:val="00C12F69"/>
    <w:rsid w:val="00C1647A"/>
    <w:rsid w:val="00C40301"/>
    <w:rsid w:val="00C425CA"/>
    <w:rsid w:val="00C52214"/>
    <w:rsid w:val="00C64BAC"/>
    <w:rsid w:val="00C77EBB"/>
    <w:rsid w:val="00C8575E"/>
    <w:rsid w:val="00CA0F27"/>
    <w:rsid w:val="00CE7A05"/>
    <w:rsid w:val="00D0378C"/>
    <w:rsid w:val="00E35196"/>
    <w:rsid w:val="00E62B36"/>
    <w:rsid w:val="00E954E9"/>
    <w:rsid w:val="00F56809"/>
    <w:rsid w:val="00F82B58"/>
    <w:rsid w:val="00FB0ED1"/>
    <w:rsid w:val="00FB348F"/>
    <w:rsid w:val="00FC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z</cp:lastModifiedBy>
  <cp:revision>14</cp:revision>
  <dcterms:created xsi:type="dcterms:W3CDTF">2019-10-29T02:49:00Z</dcterms:created>
  <dcterms:modified xsi:type="dcterms:W3CDTF">2019-11-12T09:54:00Z</dcterms:modified>
</cp:coreProperties>
</file>