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                      УТВЕРЖДАЮ: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="00004285">
        <w:rPr>
          <w:sz w:val="20"/>
          <w:szCs w:val="20"/>
        </w:rPr>
        <w:t>Глава Белоярского городского поселения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</w:t>
      </w:r>
      <w:r w:rsidR="00AF32ED">
        <w:rPr>
          <w:sz w:val="20"/>
          <w:szCs w:val="20"/>
        </w:rPr>
        <w:t xml:space="preserve">                  ____________ </w:t>
      </w:r>
      <w:r w:rsidR="00004285">
        <w:rPr>
          <w:sz w:val="20"/>
          <w:szCs w:val="20"/>
        </w:rPr>
        <w:t>С.В. Чехов</w:t>
      </w:r>
    </w:p>
    <w:p w:rsidR="00AC1CD9" w:rsidRPr="00AF32ED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67A54">
        <w:rPr>
          <w:color w:val="FF0000"/>
          <w:sz w:val="20"/>
          <w:szCs w:val="20"/>
        </w:rPr>
        <w:t xml:space="preserve">                                                    </w:t>
      </w:r>
      <w:r w:rsidRPr="00AF32ED">
        <w:rPr>
          <w:sz w:val="20"/>
          <w:szCs w:val="20"/>
        </w:rPr>
        <w:t xml:space="preserve"> </w:t>
      </w:r>
      <w:r w:rsidRPr="00C628ED">
        <w:rPr>
          <w:iCs/>
          <w:sz w:val="20"/>
          <w:szCs w:val="20"/>
        </w:rPr>
        <w:t>«</w:t>
      </w:r>
      <w:r w:rsidR="00CA46F8">
        <w:rPr>
          <w:iCs/>
          <w:sz w:val="20"/>
          <w:szCs w:val="20"/>
        </w:rPr>
        <w:t>__</w:t>
      </w:r>
      <w:r w:rsidR="000363E2">
        <w:rPr>
          <w:iCs/>
          <w:sz w:val="20"/>
          <w:szCs w:val="20"/>
        </w:rPr>
        <w:t>__</w:t>
      </w:r>
      <w:r w:rsidR="00CA46F8">
        <w:rPr>
          <w:iCs/>
          <w:sz w:val="20"/>
          <w:szCs w:val="20"/>
        </w:rPr>
        <w:t>_</w:t>
      </w:r>
      <w:r w:rsidRPr="00C628ED">
        <w:rPr>
          <w:iCs/>
          <w:sz w:val="20"/>
          <w:szCs w:val="20"/>
        </w:rPr>
        <w:t xml:space="preserve">» </w:t>
      </w:r>
      <w:r w:rsidR="000363E2">
        <w:rPr>
          <w:iCs/>
          <w:sz w:val="20"/>
          <w:szCs w:val="20"/>
        </w:rPr>
        <w:t>________</w:t>
      </w:r>
      <w:r w:rsidR="00CA46F8">
        <w:rPr>
          <w:iCs/>
          <w:sz w:val="20"/>
          <w:szCs w:val="20"/>
        </w:rPr>
        <w:t>____</w:t>
      </w:r>
      <w:r w:rsidRPr="00C628ED">
        <w:rPr>
          <w:iCs/>
          <w:sz w:val="20"/>
          <w:szCs w:val="20"/>
        </w:rPr>
        <w:t>202</w:t>
      </w:r>
      <w:r w:rsidR="00CA46F8">
        <w:rPr>
          <w:iCs/>
          <w:sz w:val="20"/>
          <w:szCs w:val="20"/>
        </w:rPr>
        <w:t>_</w:t>
      </w:r>
      <w:r w:rsidRPr="00C628ED">
        <w:rPr>
          <w:iCs/>
          <w:sz w:val="20"/>
          <w:szCs w:val="20"/>
        </w:rPr>
        <w:t xml:space="preserve"> г.</w:t>
      </w: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53B5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МУНИЦИПАЛЬНОГО ОБРАЗОВАНИЯ </w:t>
      </w:r>
      <w:r w:rsidR="00B357AE">
        <w:rPr>
          <w:b/>
          <w:sz w:val="24"/>
          <w:szCs w:val="24"/>
        </w:rPr>
        <w:t>БЕЛОЯРСКОЕ ГОРОДСКОЕ ПОСЕЛЕНИЕ ВЕРХНЕКЕТСКОГО</w:t>
      </w:r>
      <w:r w:rsidRPr="009353B5">
        <w:rPr>
          <w:b/>
          <w:sz w:val="24"/>
          <w:szCs w:val="24"/>
        </w:rPr>
        <w:t xml:space="preserve"> РАЙОН</w:t>
      </w:r>
      <w:r w:rsidR="00B357AE">
        <w:rPr>
          <w:b/>
          <w:sz w:val="24"/>
          <w:szCs w:val="24"/>
        </w:rPr>
        <w:t>А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ТОМСКОЙ ОБЛАСТИ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0363E2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0363E2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0363E2">
        <w:rPr>
          <w:rFonts w:ascii="Times New Roman" w:hAnsi="Times New Roman"/>
          <w:sz w:val="28"/>
          <w:szCs w:val="28"/>
        </w:rPr>
        <w:tab/>
      </w:r>
      <w:r w:rsidR="00EE5BCD" w:rsidRPr="000363E2">
        <w:rPr>
          <w:rFonts w:ascii="Times New Roman" w:hAnsi="Times New Roman"/>
          <w:sz w:val="28"/>
          <w:szCs w:val="28"/>
          <w:lang w:val="ru-RU"/>
        </w:rPr>
        <w:tab/>
      </w:r>
      <w:r w:rsidR="00EE5BCD" w:rsidRPr="000363E2">
        <w:rPr>
          <w:rFonts w:ascii="Times New Roman" w:hAnsi="Times New Roman"/>
          <w:sz w:val="28"/>
          <w:szCs w:val="28"/>
          <w:lang w:val="ru-RU"/>
        </w:rPr>
        <w:tab/>
      </w:r>
      <w:r w:rsidR="00EE5BCD" w:rsidRPr="000363E2">
        <w:rPr>
          <w:rFonts w:ascii="Times New Roman" w:hAnsi="Times New Roman"/>
          <w:sz w:val="28"/>
          <w:szCs w:val="28"/>
          <w:lang w:val="ru-RU"/>
        </w:rPr>
        <w:tab/>
      </w:r>
      <w:r w:rsidR="001A5E1B">
        <w:rPr>
          <w:rFonts w:ascii="Times New Roman" w:hAnsi="Times New Roman"/>
          <w:sz w:val="28"/>
          <w:szCs w:val="28"/>
          <w:lang w:val="ru-RU"/>
        </w:rPr>
        <w:t xml:space="preserve"> 13</w:t>
      </w:r>
      <w:r w:rsidRPr="000363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E1B">
        <w:rPr>
          <w:rFonts w:ascii="Times New Roman" w:hAnsi="Times New Roman"/>
          <w:sz w:val="28"/>
          <w:szCs w:val="28"/>
          <w:lang w:val="ru-RU"/>
        </w:rPr>
        <w:t>августа</w:t>
      </w:r>
      <w:r w:rsidRPr="000363E2">
        <w:rPr>
          <w:rFonts w:ascii="Times New Roman" w:hAnsi="Times New Roman"/>
          <w:sz w:val="28"/>
          <w:szCs w:val="28"/>
        </w:rPr>
        <w:t xml:space="preserve"> 20</w:t>
      </w:r>
      <w:r w:rsidRPr="000363E2">
        <w:rPr>
          <w:rFonts w:ascii="Times New Roman" w:hAnsi="Times New Roman"/>
          <w:sz w:val="28"/>
          <w:szCs w:val="28"/>
          <w:lang w:val="ru-RU"/>
        </w:rPr>
        <w:t>2</w:t>
      </w:r>
      <w:r w:rsidR="000363E2" w:rsidRPr="000363E2">
        <w:rPr>
          <w:rFonts w:ascii="Times New Roman" w:hAnsi="Times New Roman"/>
          <w:sz w:val="28"/>
          <w:szCs w:val="28"/>
          <w:lang w:val="ru-RU"/>
        </w:rPr>
        <w:t>4</w:t>
      </w:r>
      <w:r w:rsidRPr="000363E2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0363E2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0363E2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0363E2">
        <w:rPr>
          <w:rFonts w:ascii="Times New Roman" w:hAnsi="Times New Roman"/>
          <w:sz w:val="28"/>
          <w:szCs w:val="28"/>
        </w:rPr>
        <w:tab/>
      </w:r>
      <w:r w:rsidRPr="000363E2">
        <w:rPr>
          <w:rFonts w:ascii="Times New Roman" w:hAnsi="Times New Roman"/>
          <w:sz w:val="28"/>
          <w:szCs w:val="28"/>
          <w:lang w:val="ru-RU"/>
        </w:rPr>
        <w:tab/>
      </w:r>
      <w:r w:rsidRPr="000363E2">
        <w:rPr>
          <w:rFonts w:ascii="Times New Roman" w:hAnsi="Times New Roman"/>
          <w:sz w:val="28"/>
          <w:szCs w:val="28"/>
          <w:lang w:val="ru-RU"/>
        </w:rPr>
        <w:tab/>
      </w:r>
      <w:r w:rsidR="001A5E1B">
        <w:rPr>
          <w:rFonts w:ascii="Times New Roman" w:hAnsi="Times New Roman"/>
          <w:sz w:val="28"/>
          <w:szCs w:val="28"/>
          <w:lang w:val="ru-RU"/>
        </w:rPr>
        <w:t xml:space="preserve"> 9  </w:t>
      </w:r>
      <w:r w:rsidR="000363E2" w:rsidRPr="000363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E1B">
        <w:rPr>
          <w:rFonts w:ascii="Times New Roman" w:hAnsi="Times New Roman"/>
          <w:sz w:val="28"/>
          <w:szCs w:val="28"/>
          <w:lang w:val="ru-RU"/>
        </w:rPr>
        <w:t>сентября</w:t>
      </w:r>
      <w:r w:rsidRPr="000363E2">
        <w:rPr>
          <w:rFonts w:ascii="Times New Roman" w:hAnsi="Times New Roman"/>
          <w:sz w:val="28"/>
          <w:szCs w:val="28"/>
        </w:rPr>
        <w:t xml:space="preserve"> 20</w:t>
      </w:r>
      <w:r w:rsidRPr="000363E2">
        <w:rPr>
          <w:rFonts w:ascii="Times New Roman" w:hAnsi="Times New Roman"/>
          <w:sz w:val="28"/>
          <w:szCs w:val="28"/>
          <w:lang w:val="ru-RU"/>
        </w:rPr>
        <w:t>2</w:t>
      </w:r>
      <w:r w:rsidR="00B357AE" w:rsidRPr="000363E2">
        <w:rPr>
          <w:rFonts w:ascii="Times New Roman" w:hAnsi="Times New Roman"/>
          <w:sz w:val="28"/>
          <w:szCs w:val="28"/>
          <w:lang w:val="ru-RU"/>
        </w:rPr>
        <w:t>4</w:t>
      </w:r>
      <w:r w:rsidRPr="000363E2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0363E2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0363E2">
        <w:rPr>
          <w:rFonts w:ascii="Times New Roman" w:hAnsi="Times New Roman"/>
          <w:sz w:val="28"/>
          <w:szCs w:val="28"/>
        </w:rPr>
        <w:t>Дата определения</w:t>
      </w:r>
      <w:r w:rsidRPr="000363E2">
        <w:rPr>
          <w:rFonts w:ascii="Times New Roman" w:hAnsi="Times New Roman"/>
          <w:sz w:val="28"/>
          <w:szCs w:val="28"/>
          <w:lang w:val="ru-RU"/>
        </w:rPr>
        <w:t xml:space="preserve"> (признания)</w:t>
      </w:r>
      <w:r w:rsidRPr="000363E2">
        <w:rPr>
          <w:rFonts w:ascii="Times New Roman" w:hAnsi="Times New Roman"/>
          <w:sz w:val="28"/>
          <w:szCs w:val="28"/>
        </w:rPr>
        <w:t xml:space="preserve"> участников:</w:t>
      </w:r>
      <w:r w:rsidRPr="000363E2">
        <w:rPr>
          <w:rFonts w:ascii="Times New Roman" w:hAnsi="Times New Roman"/>
          <w:sz w:val="28"/>
          <w:szCs w:val="28"/>
        </w:rPr>
        <w:tab/>
      </w:r>
      <w:r w:rsidR="001A5E1B">
        <w:rPr>
          <w:rFonts w:ascii="Times New Roman" w:hAnsi="Times New Roman"/>
          <w:sz w:val="28"/>
          <w:szCs w:val="28"/>
          <w:lang w:val="ru-RU"/>
        </w:rPr>
        <w:t xml:space="preserve"> 10</w:t>
      </w:r>
      <w:r w:rsidRPr="000363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3E2" w:rsidRPr="000363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E1B">
        <w:rPr>
          <w:rFonts w:ascii="Times New Roman" w:hAnsi="Times New Roman"/>
          <w:sz w:val="28"/>
          <w:szCs w:val="28"/>
          <w:lang w:val="ru-RU"/>
        </w:rPr>
        <w:t>сентября</w:t>
      </w:r>
      <w:r w:rsidRPr="000363E2">
        <w:rPr>
          <w:rFonts w:ascii="Times New Roman" w:hAnsi="Times New Roman"/>
          <w:sz w:val="28"/>
          <w:szCs w:val="28"/>
        </w:rPr>
        <w:t xml:space="preserve"> 20</w:t>
      </w:r>
      <w:r w:rsidRPr="000363E2">
        <w:rPr>
          <w:rFonts w:ascii="Times New Roman" w:hAnsi="Times New Roman"/>
          <w:sz w:val="28"/>
          <w:szCs w:val="28"/>
          <w:lang w:val="ru-RU"/>
        </w:rPr>
        <w:t>2</w:t>
      </w:r>
      <w:r w:rsidR="00B357AE" w:rsidRPr="000363E2">
        <w:rPr>
          <w:rFonts w:ascii="Times New Roman" w:hAnsi="Times New Roman"/>
          <w:sz w:val="28"/>
          <w:szCs w:val="28"/>
          <w:lang w:val="ru-RU"/>
        </w:rPr>
        <w:t>4</w:t>
      </w:r>
      <w:r w:rsidRPr="000363E2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0363E2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0363E2">
        <w:rPr>
          <w:rFonts w:ascii="Times New Roman" w:hAnsi="Times New Roman"/>
          <w:sz w:val="28"/>
          <w:szCs w:val="28"/>
        </w:rPr>
        <w:t>Дата аукциона:</w:t>
      </w:r>
      <w:r w:rsidRPr="000363E2">
        <w:rPr>
          <w:rFonts w:ascii="Times New Roman" w:hAnsi="Times New Roman"/>
          <w:sz w:val="28"/>
          <w:szCs w:val="28"/>
        </w:rPr>
        <w:tab/>
      </w:r>
      <w:r w:rsidR="00CA46F8" w:rsidRPr="000363E2">
        <w:rPr>
          <w:rFonts w:ascii="Times New Roman" w:hAnsi="Times New Roman"/>
          <w:sz w:val="28"/>
          <w:szCs w:val="28"/>
          <w:lang w:val="ru-RU"/>
        </w:rPr>
        <w:tab/>
      </w:r>
      <w:r w:rsidR="00CA46F8" w:rsidRPr="000363E2">
        <w:rPr>
          <w:rFonts w:ascii="Times New Roman" w:hAnsi="Times New Roman"/>
          <w:sz w:val="28"/>
          <w:szCs w:val="28"/>
          <w:lang w:val="ru-RU"/>
        </w:rPr>
        <w:tab/>
      </w:r>
      <w:r w:rsidR="00CA46F8" w:rsidRPr="000363E2">
        <w:rPr>
          <w:rFonts w:ascii="Times New Roman" w:hAnsi="Times New Roman"/>
          <w:sz w:val="28"/>
          <w:szCs w:val="28"/>
          <w:lang w:val="ru-RU"/>
        </w:rPr>
        <w:tab/>
      </w:r>
      <w:r w:rsidR="00CA46F8" w:rsidRPr="000363E2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="001A5E1B">
        <w:rPr>
          <w:rFonts w:ascii="Times New Roman" w:hAnsi="Times New Roman"/>
          <w:sz w:val="28"/>
          <w:szCs w:val="28"/>
          <w:lang w:val="ru-RU"/>
        </w:rPr>
        <w:t xml:space="preserve"> 11 </w:t>
      </w:r>
      <w:r w:rsidR="00B357AE" w:rsidRPr="000363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E1B">
        <w:rPr>
          <w:rFonts w:ascii="Times New Roman" w:hAnsi="Times New Roman"/>
          <w:sz w:val="28"/>
          <w:szCs w:val="28"/>
          <w:lang w:val="ru-RU"/>
        </w:rPr>
        <w:t>сентября</w:t>
      </w:r>
      <w:r w:rsidRPr="000363E2">
        <w:rPr>
          <w:rFonts w:ascii="Times New Roman" w:hAnsi="Times New Roman"/>
          <w:sz w:val="28"/>
          <w:szCs w:val="28"/>
        </w:rPr>
        <w:t xml:space="preserve"> 20</w:t>
      </w:r>
      <w:r w:rsidRPr="000363E2">
        <w:rPr>
          <w:rFonts w:ascii="Times New Roman" w:hAnsi="Times New Roman"/>
          <w:sz w:val="28"/>
          <w:szCs w:val="28"/>
          <w:lang w:val="ru-RU"/>
        </w:rPr>
        <w:t>2</w:t>
      </w:r>
      <w:r w:rsidR="00B357AE" w:rsidRPr="000363E2">
        <w:rPr>
          <w:rFonts w:ascii="Times New Roman" w:hAnsi="Times New Roman"/>
          <w:sz w:val="28"/>
          <w:szCs w:val="28"/>
          <w:lang w:val="ru-RU"/>
        </w:rPr>
        <w:t>4</w:t>
      </w:r>
      <w:r w:rsidRPr="000363E2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rPr>
          <w:sz w:val="24"/>
          <w:szCs w:val="24"/>
        </w:rPr>
      </w:pPr>
      <w:r w:rsidRPr="000363E2">
        <w:rPr>
          <w:sz w:val="28"/>
          <w:szCs w:val="28"/>
          <w:lang w:val="x-none" w:eastAsia="x-none"/>
        </w:rPr>
        <w:t>Место проведения аукциона</w:t>
      </w:r>
      <w:r w:rsidRPr="000363E2">
        <w:rPr>
          <w:sz w:val="24"/>
          <w:szCs w:val="24"/>
        </w:rPr>
        <w:t xml:space="preserve">: электронная площадка </w:t>
      </w:r>
      <w:hyperlink r:id="rId8" w:history="1">
        <w:r w:rsidRPr="000363E2">
          <w:rPr>
            <w:rStyle w:val="a4"/>
            <w:color w:val="auto"/>
            <w:sz w:val="24"/>
            <w:szCs w:val="24"/>
          </w:rPr>
          <w:t>https://</w:t>
        </w:r>
      </w:hyperlink>
      <w:r w:rsidRPr="000363E2">
        <w:t xml:space="preserve"> </w:t>
      </w:r>
      <w:hyperlink r:id="rId9" w:history="1">
        <w:r w:rsidRPr="000363E2">
          <w:rPr>
            <w:rStyle w:val="a4"/>
            <w:rFonts w:eastAsia="Calibri"/>
            <w:color w:val="auto"/>
            <w:sz w:val="24"/>
            <w:szCs w:val="24"/>
          </w:rPr>
          <w:t>www.rts-tender.ru</w:t>
        </w:r>
      </w:hyperlink>
      <w:r w:rsidRPr="009353B5">
        <w:rPr>
          <w:sz w:val="24"/>
          <w:szCs w:val="24"/>
        </w:rPr>
        <w:t xml:space="preserve">  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9353B5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Указанное в настоящем информационном сообщении время</w:t>
      </w:r>
      <w:r w:rsidR="006F7D6C">
        <w:rPr>
          <w:bCs/>
          <w:sz w:val="24"/>
          <w:szCs w:val="24"/>
        </w:rPr>
        <w:t>:</w:t>
      </w:r>
      <w:r w:rsidRPr="009353B5">
        <w:rPr>
          <w:bCs/>
          <w:sz w:val="24"/>
          <w:szCs w:val="24"/>
        </w:rPr>
        <w:t xml:space="preserve"> </w:t>
      </w:r>
    </w:p>
    <w:p w:rsidR="00AC1CD9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 м</w:t>
      </w:r>
      <w:r w:rsidR="00EA292F" w:rsidRPr="009353B5">
        <w:rPr>
          <w:bCs/>
          <w:sz w:val="24"/>
          <w:szCs w:val="24"/>
        </w:rPr>
        <w:t>естно</w:t>
      </w:r>
      <w:r w:rsidRPr="009353B5">
        <w:rPr>
          <w:bCs/>
          <w:sz w:val="24"/>
          <w:szCs w:val="24"/>
        </w:rPr>
        <w:t>е</w:t>
      </w:r>
      <w:r w:rsidR="009353B5">
        <w:rPr>
          <w:bCs/>
          <w:sz w:val="24"/>
          <w:szCs w:val="24"/>
        </w:rPr>
        <w:t xml:space="preserve"> для рассмотрения заявок и проведение аукциона</w:t>
      </w:r>
      <w:r w:rsidR="00C9185E">
        <w:rPr>
          <w:bCs/>
          <w:sz w:val="24"/>
          <w:szCs w:val="24"/>
        </w:rPr>
        <w:t>;</w:t>
      </w:r>
    </w:p>
    <w:p w:rsidR="009353B5" w:rsidRPr="009353B5" w:rsidRDefault="009353B5" w:rsidP="009353B5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московское для приема и окончания заявок</w:t>
      </w:r>
      <w:r w:rsidR="006F7D6C">
        <w:rPr>
          <w:bCs/>
          <w:sz w:val="24"/>
          <w:szCs w:val="24"/>
        </w:rPr>
        <w:t>, внесение задатка</w:t>
      </w:r>
      <w:r w:rsidR="00C9185E">
        <w:rPr>
          <w:bCs/>
          <w:sz w:val="24"/>
          <w:szCs w:val="24"/>
        </w:rPr>
        <w:t>.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015B72" w:rsidRPr="009353B5" w:rsidRDefault="00AC1CD9" w:rsidP="00AC1CD9">
      <w:pPr>
        <w:jc w:val="center"/>
        <w:rPr>
          <w:sz w:val="24"/>
          <w:szCs w:val="24"/>
        </w:rPr>
      </w:pPr>
      <w:r w:rsidRPr="009353B5">
        <w:rPr>
          <w:sz w:val="24"/>
          <w:szCs w:val="24"/>
        </w:rPr>
        <w:t>Белый Яр, 202</w:t>
      </w:r>
      <w:r w:rsidR="00E74720">
        <w:rPr>
          <w:sz w:val="24"/>
          <w:szCs w:val="24"/>
        </w:rPr>
        <w:t>4</w:t>
      </w:r>
      <w:r w:rsidRPr="009353B5">
        <w:rPr>
          <w:sz w:val="24"/>
          <w:szCs w:val="24"/>
        </w:rPr>
        <w:t xml:space="preserve"> год</w:t>
      </w: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310580" w:rsidRPr="009353B5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9353B5" w:rsidRDefault="008B54CA">
      <w:pPr>
        <w:jc w:val="center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ИНФОРМАЦИОННОЕ СООБЩЕНИЕ</w:t>
      </w:r>
    </w:p>
    <w:p w:rsidR="00745C19" w:rsidRPr="009353B5" w:rsidRDefault="00745C19">
      <w:pPr>
        <w:spacing w:line="12" w:lineRule="exact"/>
        <w:rPr>
          <w:sz w:val="24"/>
          <w:szCs w:val="24"/>
        </w:rPr>
      </w:pPr>
    </w:p>
    <w:p w:rsidR="00745C19" w:rsidRPr="009353B5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9353B5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9353B5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E74720">
        <w:rPr>
          <w:rFonts w:eastAsia="Times New Roman"/>
          <w:b/>
          <w:bCs/>
          <w:sz w:val="23"/>
          <w:szCs w:val="23"/>
        </w:rPr>
        <w:t>муниципального имущества Муниципального образования</w:t>
      </w:r>
      <w:r w:rsidR="00B357AE">
        <w:rPr>
          <w:rFonts w:eastAsia="Times New Roman"/>
          <w:b/>
          <w:bCs/>
          <w:sz w:val="23"/>
          <w:szCs w:val="23"/>
        </w:rPr>
        <w:t xml:space="preserve"> Белоярское городское поселение</w:t>
      </w:r>
      <w:r w:rsidR="00FF58EE" w:rsidRPr="009353B5">
        <w:rPr>
          <w:rFonts w:eastAsia="Times New Roman"/>
          <w:b/>
          <w:bCs/>
          <w:sz w:val="23"/>
          <w:szCs w:val="23"/>
        </w:rPr>
        <w:t xml:space="preserve"> </w:t>
      </w:r>
      <w:r w:rsidR="00B357AE">
        <w:rPr>
          <w:rFonts w:eastAsia="Times New Roman"/>
          <w:b/>
          <w:bCs/>
          <w:sz w:val="23"/>
          <w:szCs w:val="23"/>
        </w:rPr>
        <w:t>Верхнекетского района Томской области</w:t>
      </w:r>
    </w:p>
    <w:p w:rsidR="00745C19" w:rsidRPr="009353B5" w:rsidRDefault="003905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158114</wp:posOffset>
                </wp:positionV>
                <wp:extent cx="6645275" cy="0"/>
                <wp:effectExtent l="0" t="0" r="22225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E4127" id="Shape 4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" o:allowincell="f" filled="t" strokecolor="#c00000" strokeweight=".54678mm">
                <v:stroke joinstyle="miter"/>
                <o:lock v:ext="edit" shapetype="f"/>
              </v:line>
            </w:pict>
          </mc:Fallback>
        </mc:AlternateContent>
      </w:r>
    </w:p>
    <w:p w:rsidR="00745C19" w:rsidRPr="009353B5" w:rsidRDefault="00745C19">
      <w:pPr>
        <w:spacing w:line="303" w:lineRule="exact"/>
        <w:rPr>
          <w:sz w:val="24"/>
          <w:szCs w:val="24"/>
        </w:rPr>
      </w:pPr>
    </w:p>
    <w:p w:rsidR="00745C19" w:rsidRPr="009353B5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9353B5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9353B5" w:rsidRDefault="003905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135254</wp:posOffset>
                </wp:positionV>
                <wp:extent cx="6645275" cy="0"/>
                <wp:effectExtent l="0" t="0" r="22225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B316" id="Shape 5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" o:allowincell="f" filled="t" strokecolor="#c00000" strokeweight="1.55pt">
                <v:stroke joinstyle="miter"/>
                <o:lock v:ext="edit" shapetype="f"/>
              </v:line>
            </w:pict>
          </mc:Fallback>
        </mc:AlternateContent>
      </w:r>
    </w:p>
    <w:p w:rsidR="00745C19" w:rsidRPr="009353B5" w:rsidRDefault="00745C19">
      <w:pPr>
        <w:spacing w:line="334" w:lineRule="exact"/>
        <w:rPr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9353B5" w:rsidRPr="009353B5" w:rsidTr="007A2C1F">
        <w:tc>
          <w:tcPr>
            <w:tcW w:w="556" w:type="dxa"/>
            <w:vAlign w:val="bottom"/>
          </w:tcPr>
          <w:p w:rsidR="008548A6" w:rsidRPr="009353B5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9353B5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5E48EA" w:rsidRPr="009353B5" w:rsidRDefault="005E48EA" w:rsidP="00925AE2">
            <w:pPr>
              <w:jc w:val="center"/>
              <w:rPr>
                <w:b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</w:tcPr>
          <w:p w:rsidR="005E48EA" w:rsidRPr="009353B5" w:rsidRDefault="005E48EA" w:rsidP="001963CB">
            <w:pPr>
              <w:rPr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Собственник имущества (продавец)</w:t>
            </w:r>
            <w:r w:rsidRPr="009353B5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vAlign w:val="bottom"/>
          </w:tcPr>
          <w:p w:rsidR="005E48EA" w:rsidRPr="009353B5" w:rsidRDefault="00FF58EE" w:rsidP="00B357AE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Муниципальное образование </w:t>
            </w:r>
            <w:r w:rsidR="00B357AE">
              <w:rPr>
                <w:rFonts w:eastAsia="Times New Roman"/>
                <w:sz w:val="24"/>
                <w:szCs w:val="24"/>
              </w:rPr>
              <w:t>Белоярское городское поселение Верхнекетского района Томской области от имени и в интересах которого действует Администрация Белоярского городского поселения</w:t>
            </w:r>
          </w:p>
        </w:tc>
      </w:tr>
      <w:tr w:rsidR="009353B5" w:rsidRPr="009353B5" w:rsidTr="007A2C1F">
        <w:tc>
          <w:tcPr>
            <w:tcW w:w="556" w:type="dxa"/>
            <w:vMerge/>
            <w:vAlign w:val="bottom"/>
          </w:tcPr>
          <w:p w:rsidR="005E48EA" w:rsidRPr="009353B5" w:rsidRDefault="005E48EA" w:rsidP="00562DD0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5E48EA" w:rsidRPr="009353B5" w:rsidRDefault="005E48EA" w:rsidP="00B357AE">
            <w:pPr>
              <w:spacing w:line="271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Место нахождения: </w:t>
            </w:r>
            <w:r w:rsidR="00FF58EE" w:rsidRPr="009353B5">
              <w:rPr>
                <w:rFonts w:eastAsia="Times New Roman"/>
                <w:sz w:val="24"/>
                <w:szCs w:val="24"/>
              </w:rPr>
              <w:t xml:space="preserve">636500 Томская область, Верхнекетский район, р.п. Белый Яр, </w:t>
            </w:r>
            <w:r w:rsidR="00B357AE">
              <w:rPr>
                <w:rFonts w:eastAsia="Times New Roman"/>
                <w:sz w:val="24"/>
                <w:szCs w:val="24"/>
              </w:rPr>
              <w:t>ул. Гагарина, 47, стр.1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E48EA" w:rsidRPr="009353B5" w:rsidRDefault="005E48EA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Почтовый адрес: </w:t>
            </w:r>
            <w:r w:rsidR="00FF58EE" w:rsidRPr="009353B5">
              <w:rPr>
                <w:sz w:val="24"/>
                <w:szCs w:val="24"/>
              </w:rPr>
              <w:t>636500 Томская область,</w:t>
            </w:r>
            <w:r w:rsidR="00FF58EE" w:rsidRPr="009353B5">
              <w:rPr>
                <w:b/>
                <w:sz w:val="24"/>
                <w:szCs w:val="24"/>
              </w:rPr>
              <w:t xml:space="preserve"> </w:t>
            </w:r>
            <w:r w:rsidR="00FF58EE" w:rsidRPr="009353B5">
              <w:rPr>
                <w:sz w:val="24"/>
                <w:szCs w:val="24"/>
              </w:rPr>
              <w:t xml:space="preserve">Верхнекетский район, </w:t>
            </w:r>
            <w:r w:rsidR="001E0A69" w:rsidRPr="009353B5">
              <w:rPr>
                <w:sz w:val="24"/>
                <w:szCs w:val="24"/>
              </w:rPr>
              <w:t>р.</w:t>
            </w:r>
            <w:r w:rsidR="00FF58EE" w:rsidRPr="009353B5">
              <w:rPr>
                <w:sz w:val="24"/>
                <w:szCs w:val="24"/>
              </w:rPr>
              <w:t xml:space="preserve">п. Белый Яр, </w:t>
            </w:r>
            <w:r w:rsidR="00B357AE" w:rsidRPr="00B357AE">
              <w:rPr>
                <w:sz w:val="24"/>
                <w:szCs w:val="24"/>
              </w:rPr>
              <w:t>ул. Гагарина, 47, стр.1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B357AE" w:rsidRDefault="00F41394" w:rsidP="00FF58EE">
            <w:pPr>
              <w:jc w:val="both"/>
              <w:rPr>
                <w:sz w:val="24"/>
                <w:szCs w:val="24"/>
              </w:rPr>
            </w:pPr>
            <w:r w:rsidRPr="009353B5">
              <w:rPr>
                <w:sz w:val="24"/>
                <w:szCs w:val="24"/>
              </w:rPr>
              <w:t>Адрес</w:t>
            </w:r>
            <w:r w:rsidR="00060D34" w:rsidRPr="009353B5">
              <w:rPr>
                <w:sz w:val="24"/>
                <w:szCs w:val="24"/>
              </w:rPr>
              <w:t>а</w:t>
            </w:r>
            <w:r w:rsidRPr="009353B5">
              <w:rPr>
                <w:sz w:val="24"/>
                <w:szCs w:val="24"/>
              </w:rPr>
              <w:t xml:space="preserve"> электронной почты: </w:t>
            </w:r>
            <w:r w:rsidR="00B357AE">
              <w:rPr>
                <w:sz w:val="24"/>
                <w:szCs w:val="24"/>
                <w:lang w:val="en-US"/>
              </w:rPr>
              <w:t>upravdel</w:t>
            </w:r>
            <w:r w:rsidR="00B357AE" w:rsidRPr="00B357AE">
              <w:rPr>
                <w:sz w:val="24"/>
                <w:szCs w:val="24"/>
              </w:rPr>
              <w:t>.</w:t>
            </w:r>
            <w:r w:rsidR="00B357AE">
              <w:rPr>
                <w:sz w:val="24"/>
                <w:szCs w:val="24"/>
                <w:lang w:val="en-US"/>
              </w:rPr>
              <w:t>admbel</w:t>
            </w:r>
            <w:r w:rsidR="00B357AE" w:rsidRPr="00B357AE">
              <w:rPr>
                <w:sz w:val="24"/>
                <w:szCs w:val="24"/>
              </w:rPr>
              <w:t>@</w:t>
            </w:r>
            <w:r w:rsidR="00B357AE">
              <w:rPr>
                <w:sz w:val="24"/>
                <w:szCs w:val="24"/>
                <w:lang w:val="en-US"/>
              </w:rPr>
              <w:t>mail</w:t>
            </w:r>
            <w:r w:rsidR="00B357AE" w:rsidRPr="00B357AE">
              <w:rPr>
                <w:sz w:val="24"/>
                <w:szCs w:val="24"/>
              </w:rPr>
              <w:t>.</w:t>
            </w:r>
            <w:r w:rsidR="00B357AE">
              <w:rPr>
                <w:sz w:val="24"/>
                <w:szCs w:val="24"/>
                <w:lang w:val="en-US"/>
              </w:rPr>
              <w:t>ru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B5E42" w:rsidRDefault="00925AE2" w:rsidP="00AB5E42">
            <w:pPr>
              <w:jc w:val="both"/>
              <w:rPr>
                <w:sz w:val="20"/>
                <w:szCs w:val="20"/>
                <w:lang w:val="en-US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Номер</w:t>
            </w:r>
            <w:r w:rsidR="00263FD6" w:rsidRPr="009353B5">
              <w:rPr>
                <w:rFonts w:eastAsia="Times New Roman"/>
                <w:sz w:val="24"/>
                <w:szCs w:val="24"/>
              </w:rPr>
              <w:t>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контактн</w:t>
            </w:r>
            <w:r w:rsidR="00263FD6" w:rsidRPr="009353B5">
              <w:rPr>
                <w:rFonts w:eastAsia="Times New Roman"/>
                <w:sz w:val="24"/>
                <w:szCs w:val="24"/>
              </w:rPr>
              <w:t>ых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телефон</w:t>
            </w:r>
            <w:r w:rsidR="00263FD6" w:rsidRPr="009353B5">
              <w:rPr>
                <w:rFonts w:eastAsia="Times New Roman"/>
                <w:sz w:val="24"/>
                <w:szCs w:val="24"/>
              </w:rPr>
              <w:t>ов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</w:t>
            </w:r>
            <w:r w:rsidR="00F41394" w:rsidRPr="009353B5">
              <w:rPr>
                <w:rFonts w:eastAsia="Times New Roman"/>
                <w:sz w:val="24"/>
                <w:szCs w:val="24"/>
              </w:rPr>
              <w:t>+7(382</w:t>
            </w:r>
            <w:r w:rsidR="00FF58EE" w:rsidRPr="009353B5">
              <w:rPr>
                <w:rFonts w:eastAsia="Times New Roman"/>
                <w:sz w:val="24"/>
                <w:szCs w:val="24"/>
              </w:rPr>
              <w:t>58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)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AB5E42">
              <w:rPr>
                <w:rFonts w:eastAsia="Times New Roman"/>
                <w:sz w:val="24"/>
                <w:szCs w:val="24"/>
              </w:rPr>
              <w:t>-56-82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2-</w:t>
            </w:r>
            <w:r w:rsidR="00AB5E42">
              <w:rPr>
                <w:rFonts w:eastAsia="Times New Roman"/>
                <w:sz w:val="24"/>
                <w:szCs w:val="24"/>
                <w:lang w:val="en-US"/>
              </w:rPr>
              <w:t>56</w:t>
            </w:r>
            <w:r w:rsidR="00FF58EE" w:rsidRPr="009353B5">
              <w:rPr>
                <w:rFonts w:eastAsia="Times New Roman"/>
                <w:sz w:val="24"/>
                <w:szCs w:val="24"/>
              </w:rPr>
              <w:t>-</w:t>
            </w:r>
            <w:r w:rsidR="00AB5E42">
              <w:rPr>
                <w:rFonts w:eastAsia="Times New Roman"/>
                <w:sz w:val="24"/>
                <w:szCs w:val="24"/>
                <w:lang w:val="en-US"/>
              </w:rPr>
              <w:t>83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B5E42" w:rsidRDefault="00925AE2" w:rsidP="00AB5E42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органа, принявшего решение об условиях приватизации: </w:t>
            </w:r>
            <w:r w:rsidR="00AB5E42">
              <w:rPr>
                <w:rFonts w:eastAsia="Times New Roman"/>
                <w:sz w:val="24"/>
                <w:szCs w:val="24"/>
              </w:rPr>
              <w:t>Администрация Белоярского городского поселения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F32ED" w:rsidRDefault="00B22553" w:rsidP="000D74CC">
            <w:pPr>
              <w:jc w:val="both"/>
              <w:rPr>
                <w:color w:val="FF0000"/>
                <w:sz w:val="20"/>
                <w:szCs w:val="20"/>
              </w:rPr>
            </w:pPr>
            <w:r w:rsidRPr="00ED2CA2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</w:t>
            </w:r>
            <w:r w:rsidR="00AB5E42">
              <w:rPr>
                <w:rFonts w:eastAsia="Times New Roman"/>
                <w:sz w:val="24"/>
                <w:szCs w:val="24"/>
              </w:rPr>
              <w:t xml:space="preserve"> Белоярского городского поселения </w:t>
            </w:r>
            <w:r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от </w:t>
            </w:r>
            <w:r w:rsidR="0007373F" w:rsidRPr="000D74CC">
              <w:rPr>
                <w:rFonts w:eastAsia="Times New Roman"/>
                <w:color w:val="262626" w:themeColor="text1" w:themeTint="D9"/>
                <w:sz w:val="24"/>
                <w:szCs w:val="24"/>
              </w:rPr>
              <w:t>«</w:t>
            </w:r>
            <w:r w:rsidR="005266E5" w:rsidRPr="000D74CC">
              <w:rPr>
                <w:rFonts w:eastAsia="Times New Roman"/>
                <w:color w:val="262626" w:themeColor="text1" w:themeTint="D9"/>
                <w:sz w:val="24"/>
                <w:szCs w:val="24"/>
              </w:rPr>
              <w:t>02</w:t>
            </w:r>
            <w:r w:rsidR="0007373F" w:rsidRPr="000D74CC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» </w:t>
            </w:r>
            <w:r w:rsidR="000D74CC" w:rsidRPr="000D74CC">
              <w:rPr>
                <w:rFonts w:eastAsia="Times New Roman"/>
                <w:color w:val="262626" w:themeColor="text1" w:themeTint="D9"/>
                <w:sz w:val="24"/>
                <w:szCs w:val="24"/>
              </w:rPr>
              <w:t>апреля</w:t>
            </w:r>
            <w:r w:rsidR="005266E5" w:rsidRPr="000D74CC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2024</w:t>
            </w:r>
            <w:r w:rsidR="0007373F" w:rsidRPr="000D74CC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№</w:t>
            </w:r>
            <w:r w:rsidR="000D74CC" w:rsidRPr="000D74CC">
              <w:rPr>
                <w:rFonts w:eastAsia="Times New Roman"/>
                <w:color w:val="262626" w:themeColor="text1" w:themeTint="D9"/>
                <w:sz w:val="24"/>
                <w:szCs w:val="24"/>
              </w:rPr>
              <w:t>137</w:t>
            </w:r>
            <w:r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1278C2">
              <w:rPr>
                <w:rFonts w:eastAsia="Times New Roman"/>
                <w:sz w:val="24"/>
                <w:szCs w:val="24"/>
              </w:rPr>
              <w:t>«Об условиях приватизации объектов муниципальной</w:t>
            </w:r>
            <w:r w:rsidRPr="00ED2CA2">
              <w:rPr>
                <w:rFonts w:eastAsia="Times New Roman"/>
                <w:sz w:val="24"/>
                <w:szCs w:val="24"/>
              </w:rPr>
              <w:t xml:space="preserve"> собственности муниципального образования </w:t>
            </w:r>
            <w:r w:rsidR="00AB5E42">
              <w:rPr>
                <w:rFonts w:eastAsia="Times New Roman"/>
                <w:sz w:val="24"/>
                <w:szCs w:val="24"/>
              </w:rPr>
              <w:t>Белоярское городское поселение Верхнекетского района Томской области»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</w:tcPr>
          <w:p w:rsidR="00263FD6" w:rsidRPr="009353B5" w:rsidRDefault="00263FD6" w:rsidP="006B26F4">
            <w:pPr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="006B26F4" w:rsidRPr="009353B5">
              <w:t xml:space="preserve"> - э</w:t>
            </w:r>
            <w:r w:rsidR="006B26F4" w:rsidRPr="009353B5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</w:tcPr>
          <w:p w:rsidR="00263FD6" w:rsidRPr="009353B5" w:rsidRDefault="006B26F4" w:rsidP="006B26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ООО «РТС – тендер» (</w:t>
            </w:r>
            <w:hyperlink r:id="rId10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iSupport@rts-tender.ru</w:t>
              </w:r>
            </w:hyperlink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Представительство в Томской области: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телефон:  +7 (3822) 98-41-99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адрес:  634029, г. Томск, пр. Фрунзе, д. 20, офис 308 </w:t>
            </w:r>
          </w:p>
          <w:p w:rsidR="00263FD6" w:rsidRPr="00600AAE" w:rsidRDefault="00263FD6" w:rsidP="00263FD6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9353B5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600AAE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9353B5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600AAE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600AAE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polyakov</w:t>
              </w:r>
              <w:r w:rsidRPr="00600AAE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600AAE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600AAE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600AAE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hyperlink r:id="rId13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600AAE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malyshev</w:t>
              </w:r>
              <w:r w:rsidRPr="00600AAE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600AAE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600AAE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600AAE"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</w:p>
          <w:p w:rsidR="00263FD6" w:rsidRPr="009353B5" w:rsidRDefault="00263FD6" w:rsidP="00022F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Представител</w:t>
            </w:r>
            <w:r w:rsidR="00022F23" w:rsidRPr="009353B5">
              <w:rPr>
                <w:rFonts w:eastAsia="Times New Roman"/>
                <w:sz w:val="24"/>
                <w:szCs w:val="24"/>
              </w:rPr>
              <w:t>ь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Малышев Александр Анатольевич </w:t>
            </w:r>
            <w:r w:rsidRPr="009353B5">
              <w:rPr>
                <w:rFonts w:cs="Arial"/>
                <w:b/>
                <w:bCs/>
                <w:vanish/>
              </w:rPr>
              <w:t xml:space="preserve">Телефон: </w:t>
            </w:r>
            <w:r w:rsidRPr="009353B5">
              <w:rPr>
                <w:rFonts w:cs="Arial"/>
                <w:vanish/>
              </w:rPr>
              <w:t xml:space="preserve">+7 (3822) 98-41-99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 xml:space="preserve">Адрес: </w:t>
            </w:r>
            <w:r w:rsidRPr="009353B5">
              <w:rPr>
                <w:rFonts w:cs="Arial"/>
                <w:vanish/>
              </w:rPr>
              <w:t xml:space="preserve">634029, Томская область, г. Томск, пр. Фрунзе, д. 20, офис 308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E-mail:</w:t>
            </w:r>
            <w:r w:rsidRPr="009353B5">
              <w:rPr>
                <w:rFonts w:cs="Arial"/>
                <w:vanish/>
              </w:rPr>
              <w:t xml:space="preserve"> </w:t>
            </w:r>
            <w:hyperlink r:id="rId14" w:history="1">
              <w:r w:rsidRPr="009353B5">
                <w:rPr>
                  <w:rFonts w:cs="Arial"/>
                  <w:vanish/>
                  <w:u w:val="single"/>
                </w:rPr>
                <w:t>a.polyakov@rts-tender.ru</w:t>
              </w:r>
            </w:hyperlink>
            <w:r w:rsidRPr="009353B5">
              <w:rPr>
                <w:rFonts w:cs="Arial"/>
                <w:vanish/>
              </w:rPr>
              <w:t xml:space="preserve"> , </w:t>
            </w:r>
            <w:hyperlink r:id="rId15" w:history="1">
              <w:r w:rsidRPr="009353B5">
                <w:rPr>
                  <w:rFonts w:cs="Arial"/>
                  <w:vanish/>
                  <w:u w:val="single"/>
                </w:rPr>
                <w:t xml:space="preserve">a.malyshev@rts-tender.ru </w:t>
              </w:r>
            </w:hyperlink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Поляков Артем Анатольевич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Малышев Александр Анатольевич</w:t>
            </w:r>
          </w:p>
        </w:tc>
      </w:tr>
      <w:tr w:rsidR="009353B5" w:rsidRPr="009353B5" w:rsidTr="007A2C1F">
        <w:tc>
          <w:tcPr>
            <w:tcW w:w="556" w:type="dxa"/>
          </w:tcPr>
          <w:p w:rsidR="0059405D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59405D" w:rsidRPr="009353B5" w:rsidRDefault="00182AE0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</w:tcPr>
          <w:p w:rsidR="00BF6A6B" w:rsidRDefault="00BF33C0" w:rsidP="00BF6A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Помещение, назначение: нежилое, площадью 76,4 кв.м., кадастровый номер 70:04:0101005:1138, </w:t>
            </w:r>
            <w:r>
              <w:rPr>
                <w:sz w:val="24"/>
                <w:szCs w:val="24"/>
              </w:rPr>
              <w:t>расположенное по адресу: Томская область, Верхнекетский район, р.п.Белый Яр, ул. Вокзальная</w:t>
            </w:r>
            <w:r w:rsidR="00943714">
              <w:rPr>
                <w:sz w:val="24"/>
                <w:szCs w:val="24"/>
              </w:rPr>
              <w:t>, дом 6В, помещение 3 (далее - имущество)</w:t>
            </w:r>
          </w:p>
          <w:p w:rsidR="00943714" w:rsidRDefault="00943714" w:rsidP="00BF6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</w:t>
            </w:r>
            <w:r w:rsidR="00561BAB">
              <w:rPr>
                <w:sz w:val="24"/>
                <w:szCs w:val="24"/>
              </w:rPr>
              <w:t>является собственностью м</w:t>
            </w:r>
            <w:r>
              <w:rPr>
                <w:sz w:val="24"/>
                <w:szCs w:val="24"/>
              </w:rPr>
              <w:t>униципального образования Белоярского городского поселения Верхнекетского района Томской области (Выписка из ЕГРН собственность 70:04:0101005:1138-70/055</w:t>
            </w:r>
            <w:r w:rsidRPr="00B8209F">
              <w:rPr>
                <w:sz w:val="24"/>
                <w:szCs w:val="24"/>
              </w:rPr>
              <w:t>/2024-1 от 22.02.2024</w:t>
            </w:r>
            <w:r w:rsidR="00561BAB" w:rsidRPr="00B8209F">
              <w:rPr>
                <w:sz w:val="24"/>
                <w:szCs w:val="24"/>
              </w:rPr>
              <w:t>)</w:t>
            </w:r>
            <w:r w:rsidR="00B8209F" w:rsidRPr="00B8209F">
              <w:rPr>
                <w:sz w:val="24"/>
                <w:szCs w:val="24"/>
              </w:rPr>
              <w:t>.</w:t>
            </w:r>
          </w:p>
          <w:p w:rsidR="00B8209F" w:rsidRDefault="00B8209F" w:rsidP="00BF6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в отношении имущества обременения, сохраняемого при переходе прав на указанное имущество:</w:t>
            </w:r>
          </w:p>
          <w:p w:rsidR="00B8209F" w:rsidRPr="00BF33C0" w:rsidRDefault="00B8209F" w:rsidP="00BF6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Имущество не является предметом спора и не находится под арестом, не является предметом залога. Ограничений в пользовании не имеется.</w:t>
            </w:r>
          </w:p>
        </w:tc>
      </w:tr>
      <w:tr w:rsidR="009353B5" w:rsidRPr="009353B5" w:rsidTr="007A2C1F">
        <w:tc>
          <w:tcPr>
            <w:tcW w:w="556" w:type="dxa"/>
          </w:tcPr>
          <w:p w:rsidR="001963CB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3</w:t>
            </w:r>
            <w:r w:rsidR="001963CB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963CB" w:rsidRPr="009353B5" w:rsidRDefault="001963CB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</w:tcPr>
          <w:p w:rsidR="001963CB" w:rsidRPr="009353B5" w:rsidRDefault="00F11F5D" w:rsidP="005E48E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A90">
              <w:rPr>
                <w:rFonts w:eastAsia="Times New Roman"/>
                <w:sz w:val="24"/>
                <w:szCs w:val="24"/>
              </w:rPr>
              <w:t>Ау</w:t>
            </w:r>
            <w:r w:rsidR="00D51B47">
              <w:rPr>
                <w:rFonts w:eastAsia="Times New Roman"/>
                <w:sz w:val="24"/>
                <w:szCs w:val="24"/>
              </w:rPr>
              <w:t>кцион в электронной форме</w:t>
            </w:r>
          </w:p>
        </w:tc>
      </w:tr>
      <w:tr w:rsidR="009353B5" w:rsidRPr="009353B5" w:rsidTr="007A2C1F">
        <w:trPr>
          <w:trHeight w:val="278"/>
        </w:trPr>
        <w:tc>
          <w:tcPr>
            <w:tcW w:w="556" w:type="dxa"/>
          </w:tcPr>
          <w:p w:rsidR="006B26F4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</w:tcPr>
          <w:p w:rsidR="006B26F4" w:rsidRPr="009353B5" w:rsidRDefault="00F11F5D" w:rsidP="00A14D5B">
            <w:pPr>
              <w:rPr>
                <w:rFonts w:eastAsia="Times New Roman"/>
                <w:b/>
                <w:sz w:val="24"/>
                <w:szCs w:val="24"/>
              </w:rPr>
            </w:pPr>
            <w:r w:rsidRPr="008C0842">
              <w:rPr>
                <w:rFonts w:eastAsia="Times New Roman"/>
                <w:b/>
                <w:sz w:val="24"/>
                <w:szCs w:val="24"/>
              </w:rPr>
              <w:t xml:space="preserve">Цена первоначального предложения </w:t>
            </w:r>
            <w:r w:rsidRPr="00B9417B">
              <w:rPr>
                <w:rFonts w:eastAsia="Times New Roman"/>
                <w:b/>
                <w:sz w:val="24"/>
                <w:szCs w:val="24"/>
              </w:rPr>
              <w:t>с учетом НДС</w:t>
            </w:r>
          </w:p>
        </w:tc>
        <w:tc>
          <w:tcPr>
            <w:tcW w:w="6804" w:type="dxa"/>
          </w:tcPr>
          <w:p w:rsidR="006B26F4" w:rsidRPr="0073078D" w:rsidRDefault="0073078D" w:rsidP="0073078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3078D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0D74C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73078D">
              <w:rPr>
                <w:rFonts w:eastAsia="Times New Roman"/>
                <w:color w:val="000000" w:themeColor="text1"/>
                <w:sz w:val="24"/>
                <w:szCs w:val="24"/>
              </w:rPr>
              <w:t>434 000 (Один миллион четыреста тридцать четыре тысячи) рублей</w:t>
            </w:r>
            <w:r w:rsidR="0007373F" w:rsidRPr="0073078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F11F5D" w:rsidRPr="00600AAE" w:rsidRDefault="00F11F5D" w:rsidP="004F1ED0">
            <w:pPr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00AAE">
              <w:rPr>
                <w:b/>
                <w:color w:val="000000" w:themeColor="text1"/>
                <w:sz w:val="24"/>
                <w:szCs w:val="24"/>
              </w:rPr>
              <w:t xml:space="preserve">Шаг аукциона </w:t>
            </w:r>
          </w:p>
        </w:tc>
        <w:tc>
          <w:tcPr>
            <w:tcW w:w="6804" w:type="dxa"/>
          </w:tcPr>
          <w:p w:rsidR="0073078D" w:rsidRDefault="0073078D" w:rsidP="0073078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71 700</w:t>
            </w:r>
            <w:r w:rsidR="00F11F5D" w:rsidRPr="00600AAE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семьдесят одна тысяча семьсот</w:t>
            </w:r>
            <w:r w:rsidR="00F11F5D" w:rsidRPr="00600AAE">
              <w:rPr>
                <w:color w:val="000000" w:themeColor="text1"/>
                <w:sz w:val="24"/>
                <w:szCs w:val="24"/>
              </w:rPr>
              <w:t>) рублей 00 копеек</w:t>
            </w:r>
          </w:p>
          <w:p w:rsidR="00F11F5D" w:rsidRPr="00600AAE" w:rsidRDefault="004F1ED0" w:rsidP="0073078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(5% начальной цены аукциона)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Открытая</w:t>
            </w:r>
            <w:r w:rsidR="000A38C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30 (тридцати) 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Получатель: УФК по Томской области (</w:t>
            </w:r>
            <w:r w:rsidR="000A38C0">
              <w:rPr>
                <w:rFonts w:eastAsia="Times New Roman"/>
                <w:sz w:val="24"/>
                <w:szCs w:val="24"/>
              </w:rPr>
              <w:t>Администрация Белоярского городского поселения</w:t>
            </w:r>
            <w:r w:rsidRPr="009353B5">
              <w:rPr>
                <w:rFonts w:eastAsia="Times New Roman"/>
                <w:sz w:val="24"/>
                <w:szCs w:val="24"/>
              </w:rPr>
              <w:t xml:space="preserve">)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</w:t>
            </w:r>
            <w:r w:rsidR="000A38C0">
              <w:rPr>
                <w:rFonts w:eastAsia="Times New Roman"/>
                <w:sz w:val="24"/>
                <w:szCs w:val="24"/>
              </w:rPr>
              <w:t>7004005098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КПП 700401001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Казначейский счет 03100643000000016500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Отделение Томск Банка России//УФК по Томской области, г. Томск БИК 016902004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Единый казначейский счет 40102810245370000058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ОКТМО </w:t>
            </w:r>
            <w:r w:rsidR="000A38C0">
              <w:rPr>
                <w:rFonts w:eastAsia="Times New Roman"/>
                <w:sz w:val="24"/>
                <w:szCs w:val="24"/>
              </w:rPr>
              <w:t>69616151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КБК</w:t>
            </w:r>
            <w:r w:rsidR="00F7501C">
              <w:rPr>
                <w:rFonts w:eastAsia="Times New Roman"/>
                <w:sz w:val="24"/>
                <w:szCs w:val="24"/>
              </w:rPr>
              <w:t xml:space="preserve"> 920 114 02053 13 0000 410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804" w:type="dxa"/>
          </w:tcPr>
          <w:p w:rsidR="00F11F5D" w:rsidRPr="00600AAE" w:rsidRDefault="00F11F5D" w:rsidP="00F11F5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6501E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1. Размер задатка: </w:t>
            </w:r>
            <w:r w:rsidR="0073078D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143 400</w:t>
            </w:r>
            <w:r w:rsidRPr="00600AAE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600AAE" w:rsidRPr="00600AAE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сто </w:t>
            </w:r>
            <w:r w:rsidR="0073078D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сорок три тысячи четыреста</w:t>
            </w:r>
            <w:r w:rsidRPr="00600AAE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) рублей 00 копеек </w:t>
            </w:r>
            <w:r w:rsidR="0016501E" w:rsidRPr="00600AAE">
              <w:rPr>
                <w:rFonts w:eastAsia="Times New Roman"/>
                <w:color w:val="000000" w:themeColor="text1"/>
                <w:sz w:val="24"/>
                <w:szCs w:val="24"/>
              </w:rPr>
              <w:t>(10</w:t>
            </w:r>
            <w:r w:rsidRPr="00600AAE">
              <w:rPr>
                <w:rFonts w:eastAsia="Times New Roman"/>
                <w:color w:val="000000" w:themeColor="text1"/>
                <w:sz w:val="24"/>
                <w:szCs w:val="24"/>
              </w:rPr>
              <w:t>% начальной цены имущества)</w:t>
            </w:r>
          </w:p>
          <w:p w:rsidR="00F11F5D" w:rsidRPr="0016501E" w:rsidRDefault="00F11F5D" w:rsidP="00F11F5D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16501E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2. Задаток</w:t>
            </w:r>
            <w:r w:rsidRPr="0016501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должен поступить </w:t>
            </w:r>
            <w:r w:rsidR="0016501E" w:rsidRPr="0016501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не </w:t>
            </w:r>
            <w:r w:rsidR="0016501E" w:rsidRPr="000D74CC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позднее </w:t>
            </w:r>
            <w:r w:rsidR="00285A02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09.09</w:t>
            </w:r>
            <w:r w:rsidR="0016501E" w:rsidRPr="000D74C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.</w:t>
            </w:r>
            <w:r w:rsidRPr="000D74C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202</w:t>
            </w:r>
            <w:r w:rsidR="00F7501C" w:rsidRPr="000D74C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>4</w:t>
            </w:r>
            <w:r w:rsidRPr="000D74CC">
              <w:rPr>
                <w:rFonts w:eastAsia="Times New Roman"/>
                <w:b/>
                <w:color w:val="262626" w:themeColor="text1" w:themeTint="D9"/>
                <w:sz w:val="24"/>
                <w:szCs w:val="24"/>
              </w:rPr>
              <w:t xml:space="preserve"> г. </w:t>
            </w:r>
            <w:r w:rsidR="0016501E" w:rsidRPr="000D74CC">
              <w:rPr>
                <w:rFonts w:eastAsia="Times New Roman"/>
                <w:color w:val="000000" w:themeColor="text1"/>
                <w:sz w:val="24"/>
                <w:szCs w:val="24"/>
              </w:rPr>
              <w:t>на</w:t>
            </w:r>
            <w:r w:rsidR="0016501E" w:rsidRPr="0016501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счет</w:t>
            </w:r>
            <w:r w:rsidR="0016501E" w:rsidRPr="0016501E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электронной площадки РТС-тендер. </w:t>
            </w:r>
          </w:p>
          <w:p w:rsidR="00F11F5D" w:rsidRPr="009353B5" w:rsidRDefault="00F11F5D" w:rsidP="00F11F5D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9353B5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6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F11F5D" w:rsidRPr="009353B5" w:rsidRDefault="00F11F5D" w:rsidP="00F11F5D">
            <w:pPr>
              <w:pStyle w:val="western"/>
              <w:spacing w:before="0" w:before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 xml:space="preserve"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«РТС-тендер»- </w:t>
            </w:r>
            <w:hyperlink r:id="rId17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Расчетный счёт 40702810512030016362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lastRenderedPageBreak/>
              <w:t xml:space="preserve">БИК 044525360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№ аналитического счета _________, без НДС.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9353B5">
              <w:rPr>
                <w:rFonts w:eastAsia="Times New Roman"/>
                <w:sz w:val="24"/>
                <w:szCs w:val="24"/>
                <w:u w:val="single"/>
              </w:rPr>
              <w:t>Документом, подтверждающим поступление задатка на счет,  является выписка с этого счета.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4.</w:t>
            </w:r>
            <w:r w:rsidRPr="009353B5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5.</w:t>
            </w:r>
            <w:r w:rsidRPr="009353B5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: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6.</w:t>
            </w:r>
            <w:r w:rsidRPr="009353B5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7.</w:t>
            </w:r>
            <w:r w:rsidRPr="009353B5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20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>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8.</w:t>
            </w:r>
            <w:r w:rsidRPr="009353B5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9.</w:t>
            </w:r>
            <w:r w:rsidRPr="009353B5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10.</w:t>
            </w:r>
            <w:r w:rsidRPr="009353B5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21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11.</w:t>
            </w:r>
            <w:r w:rsidRPr="009353B5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F11F5D" w:rsidRPr="009353B5" w:rsidTr="007A2C1F">
        <w:tc>
          <w:tcPr>
            <w:tcW w:w="556" w:type="dxa"/>
            <w:vMerge w:val="restart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и иные представленные одновременно с ней документы подаются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Место подачи (приема) заявок: электронная площадка </w:t>
            </w:r>
            <w:hyperlink r:id="rId22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</w:tcPr>
          <w:p w:rsidR="00F11F5D" w:rsidRPr="000D74CC" w:rsidRDefault="00285A02" w:rsidP="00285A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</w:t>
            </w:r>
            <w:r w:rsidR="000D74CC" w:rsidRPr="000D74C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августа</w:t>
            </w:r>
            <w:r w:rsidR="000D74CC" w:rsidRPr="000D74CC">
              <w:rPr>
                <w:rFonts w:eastAsia="Times New Roman"/>
                <w:b/>
                <w:sz w:val="24"/>
                <w:szCs w:val="24"/>
              </w:rPr>
              <w:t xml:space="preserve"> 2024</w:t>
            </w:r>
            <w:r w:rsidR="00F11F5D" w:rsidRPr="000D74CC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F11F5D" w:rsidRPr="000D74CC">
              <w:rPr>
                <w:rFonts w:eastAsia="Times New Roman"/>
                <w:sz w:val="24"/>
                <w:szCs w:val="24"/>
              </w:rPr>
              <w:t>,</w:t>
            </w:r>
            <w:r w:rsidR="00F02979" w:rsidRPr="000D74CC">
              <w:rPr>
                <w:rFonts w:eastAsia="Times New Roman"/>
                <w:sz w:val="24"/>
                <w:szCs w:val="24"/>
              </w:rPr>
              <w:t xml:space="preserve"> 00</w:t>
            </w:r>
            <w:r w:rsidR="00F11F5D" w:rsidRPr="000D74C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0D74CC">
              <w:rPr>
                <w:rFonts w:eastAsia="Times New Roman"/>
                <w:sz w:val="24"/>
                <w:szCs w:val="24"/>
              </w:rPr>
              <w:t>часов</w:t>
            </w:r>
            <w:r w:rsidR="00F11F5D" w:rsidRPr="000D74C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0D74CC">
              <w:rPr>
                <w:rFonts w:eastAsia="Times New Roman"/>
                <w:sz w:val="24"/>
                <w:szCs w:val="24"/>
              </w:rPr>
              <w:t>00</w:t>
            </w:r>
            <w:r w:rsidR="00F11F5D" w:rsidRPr="000D74C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0D74CC">
              <w:rPr>
                <w:rFonts w:eastAsia="Times New Roman"/>
                <w:sz w:val="24"/>
                <w:szCs w:val="24"/>
              </w:rPr>
              <w:t xml:space="preserve">минут </w:t>
            </w:r>
            <w:r w:rsidR="00F11F5D" w:rsidRPr="000D74CC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</w:tcPr>
          <w:p w:rsidR="00F11F5D" w:rsidRPr="000D74CC" w:rsidRDefault="00285A02" w:rsidP="00285A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  <w:r w:rsidR="00F11F5D" w:rsidRPr="000D74C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="00F11F5D" w:rsidRPr="000D74CC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750CB9" w:rsidRPr="000D74CC"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0D74CC">
              <w:rPr>
                <w:rFonts w:eastAsia="Times New Roman"/>
                <w:b/>
                <w:sz w:val="24"/>
                <w:szCs w:val="24"/>
              </w:rPr>
              <w:t xml:space="preserve"> года,</w:t>
            </w:r>
            <w:r w:rsidR="00F11F5D" w:rsidRPr="000D74CC">
              <w:rPr>
                <w:rFonts w:eastAsia="Times New Roman"/>
                <w:sz w:val="24"/>
                <w:szCs w:val="24"/>
              </w:rPr>
              <w:t xml:space="preserve"> 23 часа 59 минут </w:t>
            </w:r>
            <w:r w:rsidR="00F11F5D" w:rsidRPr="000D74CC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1F5D" w:rsidRPr="000D74CC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74CC">
              <w:rPr>
                <w:rFonts w:eastAsia="Times New Roman"/>
                <w:sz w:val="24"/>
                <w:szCs w:val="24"/>
              </w:rPr>
      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Отмена и приостановление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pStyle w:val="TextBasTxt"/>
              <w:ind w:firstLine="0"/>
            </w:pPr>
            <w:r w:rsidRPr="009353B5">
              <w:t xml:space="preserve">Продавец </w:t>
            </w:r>
            <w:r w:rsidRPr="009353B5">
              <w:rPr>
                <w:iCs/>
              </w:rPr>
              <w:t xml:space="preserve">вправе </w:t>
            </w:r>
            <w:r w:rsidRPr="009353B5">
              <w:rPr>
                <w:shd w:val="clear" w:color="auto" w:fill="FFFFFF"/>
              </w:rPr>
              <w:t>отказаться от проведения аукциона в любое время, но не позднее, чем за три дня до наступления даты его проведения</w:t>
            </w:r>
            <w:r w:rsidRPr="009353B5">
              <w:rPr>
                <w:iCs/>
              </w:rPr>
              <w:t>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Решение об отказе от проведения аукциона размещается на официальном сайте Российской Федерации для размещения информации о проведении торгов </w:t>
            </w:r>
            <w:r w:rsidRPr="007A24AD">
              <w:t>https://torgi.gov.ru/new/</w:t>
            </w:r>
            <w:r w:rsidRPr="009353B5">
              <w:t>, и в открытой части электронной площадки в срок не позднее рабочего дня, следующего за днем принятия указанного решения.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Организатор </w:t>
            </w:r>
            <w:r w:rsidRPr="009353B5">
              <w:rPr>
                <w:bCs/>
                <w:iCs/>
              </w:rPr>
              <w:t xml:space="preserve">извещает Претендентов об </w:t>
            </w:r>
            <w:r w:rsidRPr="009353B5">
              <w:t xml:space="preserve">отказе от проведения аукциона </w:t>
            </w:r>
            <w:r w:rsidRPr="009353B5">
              <w:rPr>
                <w:bCs/>
                <w:iCs/>
              </w:rPr>
              <w:t xml:space="preserve">не позднее следующего рабочего </w:t>
            </w:r>
            <w:r w:rsidRPr="009353B5">
              <w:t>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11F5D" w:rsidRPr="009353B5" w:rsidRDefault="00F11F5D" w:rsidP="00F11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5">
              <w:rPr>
                <w:rFonts w:ascii="Times New Roman" w:hAnsi="Times New Roman" w:cs="Times New Roman"/>
                <w:sz w:val="24"/>
                <w:szCs w:val="24"/>
              </w:rP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11F5D" w:rsidRPr="009353B5" w:rsidRDefault="00F11F5D" w:rsidP="00F11F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53B5">
              <w:rPr>
                <w:rFonts w:eastAsia="Calibri"/>
                <w:sz w:val="24"/>
                <w:szCs w:val="24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6B1B48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</w:tcPr>
          <w:p w:rsidR="00F11F5D" w:rsidRPr="006C2EFB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Заявка и иные представленные одновременно с ней документы подаются </w:t>
            </w:r>
            <w:r w:rsidRPr="006C2EFB">
              <w:rPr>
                <w:rFonts w:eastAsia="Times New Roman"/>
                <w:b/>
                <w:sz w:val="24"/>
                <w:szCs w:val="24"/>
              </w:rPr>
              <w:t>в форме электронных документов: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      </w:r>
            <w:r w:rsidRPr="009353B5">
              <w:rPr>
                <w:rFonts w:eastAsia="Times New Roman"/>
                <w:sz w:val="24"/>
                <w:szCs w:val="24"/>
              </w:rPr>
              <w:lastRenderedPageBreak/>
              <w:t>предмета запроса, но без указания лица, от которого поступил запрос.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Информация о подлежащем приватизации имуществе предоставляется в письменной форме или в форме электронного документа Продав</w:t>
            </w:r>
            <w:r w:rsidR="00600AAE">
              <w:rPr>
                <w:rFonts w:eastAsia="Times New Roman"/>
                <w:sz w:val="24"/>
                <w:szCs w:val="24"/>
              </w:rPr>
              <w:t>цом по рабочим дням с 8.45 до 17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часов со дня начала приема заявок по адресу: Томская область, Верхнекетский район, р.п. Белый Яр, </w:t>
            </w:r>
            <w:r w:rsidR="00504917">
              <w:rPr>
                <w:rFonts w:eastAsia="Times New Roman"/>
                <w:sz w:val="24"/>
                <w:szCs w:val="24"/>
              </w:rPr>
              <w:t>ул. Гагарина, 47, стр.1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кабинет </w:t>
            </w:r>
            <w:r w:rsidR="00504917">
              <w:rPr>
                <w:rFonts w:eastAsia="Times New Roman"/>
                <w:sz w:val="24"/>
                <w:szCs w:val="24"/>
              </w:rPr>
              <w:t>105</w:t>
            </w:r>
            <w:r w:rsidRPr="009353B5">
              <w:rPr>
                <w:rFonts w:eastAsia="Times New Roman"/>
                <w:sz w:val="24"/>
                <w:szCs w:val="24"/>
              </w:rPr>
              <w:t>, номера телефонов: (38258) 2-</w:t>
            </w:r>
            <w:r w:rsidR="00504917">
              <w:rPr>
                <w:rFonts w:eastAsia="Times New Roman"/>
                <w:sz w:val="24"/>
                <w:szCs w:val="24"/>
              </w:rPr>
              <w:t>56-84</w:t>
            </w:r>
            <w:r w:rsidRPr="009353B5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r w:rsidRPr="007A24AD">
              <w:t>https://torgi.gov.ru/new/</w:t>
            </w:r>
            <w:r w:rsidRPr="009353B5">
              <w:rPr>
                <w:rFonts w:eastAsia="Times New Roman"/>
                <w:sz w:val="24"/>
                <w:szCs w:val="24"/>
              </w:rPr>
              <w:t>,</w:t>
            </w:r>
          </w:p>
          <w:p w:rsidR="00F11F5D" w:rsidRPr="00813BF0" w:rsidRDefault="00F11F5D" w:rsidP="00813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на официальном сайте Администрации</w:t>
            </w:r>
            <w:r w:rsidR="00504917">
              <w:rPr>
                <w:rFonts w:eastAsia="Times New Roman"/>
                <w:sz w:val="24"/>
                <w:szCs w:val="24"/>
              </w:rPr>
              <w:t xml:space="preserve"> Белоярского городского поселения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Верхнекетского района Томской области </w:t>
            </w:r>
            <w:r w:rsidR="00813BF0">
              <w:rPr>
                <w:sz w:val="24"/>
                <w:szCs w:val="24"/>
              </w:rPr>
              <w:t>http://www.</w:t>
            </w:r>
            <w:r w:rsidR="00813BF0">
              <w:t xml:space="preserve"> </w:t>
            </w:r>
            <w:r w:rsidR="00813BF0">
              <w:rPr>
                <w:lang w:val="en-US"/>
              </w:rPr>
              <w:t>admbel</w:t>
            </w:r>
            <w:r w:rsidR="00813BF0" w:rsidRPr="00813BF0">
              <w:t>@</w:t>
            </w:r>
            <w:r w:rsidR="00813BF0">
              <w:rPr>
                <w:lang w:val="en-US"/>
              </w:rPr>
              <w:t>tomsk</w:t>
            </w:r>
            <w:r w:rsidR="00813BF0" w:rsidRPr="00813BF0">
              <w:t>.</w:t>
            </w:r>
            <w:r w:rsidR="00813BF0">
              <w:rPr>
                <w:lang w:val="en-US"/>
              </w:rPr>
              <w:t>gov</w:t>
            </w:r>
            <w:r w:rsidR="00813BF0" w:rsidRPr="00813BF0">
              <w:t>.</w:t>
            </w:r>
            <w:r w:rsidR="00813BF0">
              <w:rPr>
                <w:lang w:val="en-US"/>
              </w:rPr>
              <w:t>ru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:rsidR="00F11F5D" w:rsidRPr="006B1B48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6B1B48">
              <w:rPr>
                <w:rFonts w:eastAsia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</w:tcPr>
          <w:p w:rsidR="00F11F5D" w:rsidRPr="006B1B48" w:rsidRDefault="00285A02" w:rsidP="00285A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  <w:r w:rsidR="00F11F5D" w:rsidRPr="000D74C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="006B1B48" w:rsidRPr="000D74CC">
              <w:rPr>
                <w:rFonts w:eastAsia="Times New Roman"/>
                <w:b/>
                <w:sz w:val="24"/>
                <w:szCs w:val="24"/>
              </w:rPr>
              <w:t xml:space="preserve"> 2024</w:t>
            </w:r>
            <w:r w:rsidR="006C2EFB" w:rsidRPr="000D74CC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F11F5D" w:rsidRPr="000D74CC">
              <w:rPr>
                <w:rFonts w:eastAsia="Times New Roman"/>
                <w:sz w:val="24"/>
                <w:szCs w:val="24"/>
              </w:rPr>
              <w:t>. Продавец</w:t>
            </w:r>
            <w:r w:rsidR="00F11F5D" w:rsidRPr="006B1B48">
              <w:rPr>
                <w:rFonts w:eastAsia="Times New Roman"/>
                <w:sz w:val="24"/>
                <w:szCs w:val="24"/>
              </w:rPr>
              <w:t xml:space="preserve">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521" w:type="dxa"/>
          </w:tcPr>
          <w:p w:rsidR="00F11F5D" w:rsidRPr="006B1B48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6B1B48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</w:tcPr>
          <w:p w:rsidR="00F11F5D" w:rsidRPr="006B1B48" w:rsidRDefault="00AD3DF5" w:rsidP="0076302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D3DF5">
              <w:rPr>
                <w:rFonts w:eastAsia="Times New Roman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</w:t>
            </w:r>
            <w:r w:rsidRPr="00AD3DF5">
              <w:rPr>
                <w:rFonts w:eastAsia="Times New Roman"/>
                <w:sz w:val="24"/>
                <w:szCs w:val="24"/>
              </w:rPr>
              <w:lastRenderedPageBreak/>
              <w:t>имущества заявляются участниками аукциона в ходе проведения торгов.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      </w:r>
            <w:r w:rsidR="006C2EFB">
              <w:rPr>
                <w:rFonts w:eastAsia="Times New Roman"/>
                <w:sz w:val="24"/>
                <w:szCs w:val="24"/>
              </w:rPr>
      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DE2FDF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17</w:t>
            </w:r>
            <w:r w:rsidR="00B2411C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проведения аукциона</w:t>
            </w:r>
          </w:p>
        </w:tc>
        <w:tc>
          <w:tcPr>
            <w:tcW w:w="6804" w:type="dxa"/>
          </w:tcPr>
          <w:p w:rsidR="00F11F5D" w:rsidRPr="000D74CC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D74CC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3" w:history="1">
              <w:r w:rsidRPr="000D74CC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0D74CC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F11F5D" w:rsidRPr="000D74CC" w:rsidRDefault="00F11F5D" w:rsidP="00285A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74CC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285A02">
              <w:rPr>
                <w:rFonts w:eastAsia="Times New Roman"/>
                <w:b/>
                <w:sz w:val="24"/>
                <w:szCs w:val="24"/>
              </w:rPr>
              <w:t>11</w:t>
            </w:r>
            <w:r w:rsidR="006B1B48" w:rsidRPr="000D74C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85A02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0D74CC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6B1B48" w:rsidRPr="000D74CC">
              <w:rPr>
                <w:rFonts w:eastAsia="Times New Roman"/>
                <w:b/>
                <w:sz w:val="24"/>
                <w:szCs w:val="24"/>
              </w:rPr>
              <w:t>4</w:t>
            </w:r>
            <w:r w:rsidRPr="000D74CC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0D74CC">
              <w:rPr>
                <w:rFonts w:eastAsia="Times New Roman"/>
                <w:sz w:val="24"/>
                <w:szCs w:val="24"/>
              </w:rPr>
              <w:t xml:space="preserve"> в </w:t>
            </w:r>
            <w:r w:rsidRPr="000D74CC">
              <w:rPr>
                <w:rFonts w:eastAsia="Times New Roman"/>
                <w:b/>
                <w:sz w:val="24"/>
                <w:szCs w:val="24"/>
              </w:rPr>
              <w:t>15 часов 00 минут</w:t>
            </w:r>
            <w:r w:rsidRPr="000D74CC">
              <w:rPr>
                <w:rFonts w:eastAsia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9353B5" w:rsidRPr="009353B5" w:rsidTr="007A2C1F">
        <w:tc>
          <w:tcPr>
            <w:tcW w:w="556" w:type="dxa"/>
          </w:tcPr>
          <w:p w:rsidR="004E5D4E" w:rsidRPr="009353B5" w:rsidRDefault="00DE2FDF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  <w:r w:rsidR="00B2411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4E5D4E" w:rsidRPr="009353B5" w:rsidRDefault="004E5D4E" w:rsidP="004E5D4E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</w:tcPr>
          <w:p w:rsidR="004E5D4E" w:rsidRPr="000D74CC" w:rsidRDefault="004E5D4E" w:rsidP="004E5D4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D74CC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4" w:history="1">
              <w:r w:rsidRPr="000D74CC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0D74CC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4E5D4E" w:rsidRPr="000D74CC" w:rsidRDefault="004E5D4E" w:rsidP="00285A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D74CC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285A02">
              <w:rPr>
                <w:rFonts w:eastAsia="Times New Roman"/>
                <w:b/>
                <w:sz w:val="24"/>
                <w:szCs w:val="24"/>
              </w:rPr>
              <w:t>11</w:t>
            </w:r>
            <w:r w:rsidR="00737876" w:rsidRPr="000D74C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85A02">
              <w:rPr>
                <w:rFonts w:eastAsia="Times New Roman"/>
                <w:b/>
                <w:sz w:val="24"/>
                <w:szCs w:val="24"/>
              </w:rPr>
              <w:t>сентября</w:t>
            </w:r>
            <w:r w:rsidRPr="000D74CC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6B1B48" w:rsidRPr="000D74CC">
              <w:rPr>
                <w:rFonts w:eastAsia="Times New Roman"/>
                <w:b/>
                <w:sz w:val="24"/>
                <w:szCs w:val="24"/>
              </w:rPr>
              <w:t>4</w:t>
            </w:r>
            <w:r w:rsidRPr="000D74CC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0D74C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E2FDF" w:rsidRPr="009353B5" w:rsidTr="007A2C1F">
        <w:tc>
          <w:tcPr>
            <w:tcW w:w="556" w:type="dxa"/>
          </w:tcPr>
          <w:p w:rsidR="00DE2FDF" w:rsidRDefault="00DE2FDF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521" w:type="dxa"/>
          </w:tcPr>
          <w:p w:rsidR="00DE2FDF" w:rsidRPr="009353B5" w:rsidRDefault="00DE2FDF" w:rsidP="004E5D4E">
            <w:pPr>
              <w:rPr>
                <w:rFonts w:eastAsia="Times New Roman"/>
                <w:b/>
                <w:sz w:val="24"/>
                <w:szCs w:val="24"/>
              </w:rPr>
            </w:pPr>
            <w:r w:rsidRPr="007E58A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</w:tcPr>
          <w:p w:rsidR="00DE2FDF" w:rsidRPr="009353B5" w:rsidRDefault="00D849FC" w:rsidP="00B630A1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849FC">
              <w:rPr>
                <w:rFonts w:eastAsia="Times New Roman"/>
                <w:b/>
                <w:sz w:val="24"/>
                <w:szCs w:val="24"/>
              </w:rPr>
              <w:t>№ U22000180990000000017-1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от</w:t>
            </w:r>
            <w:bookmarkStart w:id="0" w:name="_GoBack"/>
            <w:bookmarkEnd w:id="0"/>
            <w:r>
              <w:rPr>
                <w:rFonts w:eastAsia="Times New Roman"/>
                <w:b/>
                <w:sz w:val="24"/>
                <w:szCs w:val="24"/>
              </w:rPr>
              <w:t xml:space="preserve"> 14.05.2024г.</w:t>
            </w:r>
          </w:p>
        </w:tc>
      </w:tr>
    </w:tbl>
    <w:p w:rsidR="00745C19" w:rsidRPr="009353B5" w:rsidRDefault="00745C19">
      <w:pPr>
        <w:spacing w:line="71" w:lineRule="exact"/>
        <w:rPr>
          <w:sz w:val="20"/>
          <w:szCs w:val="20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233DD" w:rsidRPr="009353B5" w:rsidRDefault="00C233DD">
      <w:pPr>
        <w:jc w:val="center"/>
        <w:rPr>
          <w:sz w:val="20"/>
          <w:szCs w:val="20"/>
        </w:rPr>
      </w:pPr>
    </w:p>
    <w:p w:rsidR="008548A6" w:rsidRPr="009353B5" w:rsidRDefault="008548A6" w:rsidP="009511FB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Продажа находящегося в </w:t>
      </w:r>
      <w:r w:rsidR="00EA292F" w:rsidRPr="009353B5">
        <w:rPr>
          <w:rFonts w:eastAsia="Times New Roman"/>
          <w:b/>
          <w:bCs/>
          <w:sz w:val="24"/>
          <w:szCs w:val="24"/>
        </w:rPr>
        <w:t xml:space="preserve">муниципальной </w:t>
      </w:r>
      <w:r w:rsidRPr="009353B5">
        <w:rPr>
          <w:rFonts w:eastAsia="Times New Roman"/>
          <w:b/>
          <w:bCs/>
          <w:sz w:val="24"/>
          <w:szCs w:val="24"/>
        </w:rPr>
        <w:t>собственности</w:t>
      </w:r>
      <w:r w:rsidR="00EA292F" w:rsidRPr="009353B5">
        <w:rPr>
          <w:rFonts w:eastAsia="Times New Roman"/>
          <w:b/>
          <w:bCs/>
          <w:sz w:val="24"/>
          <w:szCs w:val="24"/>
        </w:rPr>
        <w:t xml:space="preserve"> муниципального образования Верхнекетский район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="009511FB" w:rsidRPr="009353B5">
        <w:rPr>
          <w:rFonts w:eastAsia="Times New Roman"/>
          <w:b/>
          <w:bCs/>
          <w:sz w:val="24"/>
          <w:szCs w:val="24"/>
        </w:rPr>
        <w:t>Томской</w:t>
      </w:r>
      <w:r w:rsidRPr="009353B5">
        <w:rPr>
          <w:rFonts w:eastAsia="Times New Roman"/>
          <w:b/>
          <w:bCs/>
          <w:sz w:val="24"/>
          <w:szCs w:val="24"/>
        </w:rPr>
        <w:t xml:space="preserve"> области имущества проводится в соответствии с:</w:t>
      </w:r>
    </w:p>
    <w:p w:rsidR="008548A6" w:rsidRPr="009353B5" w:rsidRDefault="008548A6" w:rsidP="009511FB">
      <w:pPr>
        <w:spacing w:line="29" w:lineRule="exact"/>
        <w:jc w:val="both"/>
        <w:rPr>
          <w:sz w:val="20"/>
          <w:szCs w:val="20"/>
        </w:rPr>
      </w:pPr>
    </w:p>
    <w:p w:rsidR="008548A6" w:rsidRPr="009353B5" w:rsidRDefault="008548A6" w:rsidP="009511FB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8548A6" w:rsidRPr="009353B5" w:rsidRDefault="008548A6" w:rsidP="009511FB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9353B5">
        <w:rPr>
          <w:rFonts w:ascii="Symbol" w:eastAsia="Symbol" w:hAnsi="Symbol" w:cs="Symbol"/>
          <w:sz w:val="24"/>
          <w:szCs w:val="24"/>
        </w:rPr>
        <w:t></w:t>
      </w:r>
      <w:r w:rsidRPr="009353B5">
        <w:rPr>
          <w:rFonts w:eastAsia="Times New Roman"/>
          <w:sz w:val="24"/>
          <w:szCs w:val="24"/>
        </w:rPr>
        <w:tab/>
        <w:t>постановлением</w:t>
      </w:r>
      <w:r w:rsidRPr="009353B5">
        <w:rPr>
          <w:rFonts w:eastAsia="Times New Roman"/>
          <w:sz w:val="24"/>
          <w:szCs w:val="24"/>
        </w:rPr>
        <w:tab/>
        <w:t>Правительства</w:t>
      </w:r>
      <w:r w:rsidRPr="009353B5">
        <w:rPr>
          <w:rFonts w:eastAsia="Times New Roman"/>
          <w:sz w:val="24"/>
          <w:szCs w:val="24"/>
        </w:rPr>
        <w:tab/>
        <w:t>Российской</w:t>
      </w:r>
      <w:r w:rsidRPr="009353B5">
        <w:rPr>
          <w:rFonts w:eastAsia="Times New Roman"/>
          <w:sz w:val="24"/>
          <w:szCs w:val="24"/>
        </w:rPr>
        <w:tab/>
        <w:t>Федерации</w:t>
      </w:r>
      <w:r w:rsidRPr="009353B5">
        <w:rPr>
          <w:rFonts w:eastAsia="Times New Roman"/>
          <w:sz w:val="24"/>
          <w:szCs w:val="24"/>
        </w:rPr>
        <w:tab/>
        <w:t>от</w:t>
      </w:r>
      <w:r w:rsidRPr="009353B5">
        <w:rPr>
          <w:rFonts w:eastAsia="Times New Roman"/>
          <w:sz w:val="24"/>
          <w:szCs w:val="24"/>
        </w:rPr>
        <w:tab/>
        <w:t>27</w:t>
      </w:r>
      <w:r w:rsidRPr="009353B5">
        <w:rPr>
          <w:rFonts w:eastAsia="Times New Roman"/>
          <w:sz w:val="24"/>
          <w:szCs w:val="24"/>
        </w:rPr>
        <w:tab/>
        <w:t>августа</w:t>
      </w:r>
      <w:r w:rsidRPr="009353B5">
        <w:rPr>
          <w:rFonts w:eastAsia="Times New Roman"/>
          <w:sz w:val="24"/>
          <w:szCs w:val="24"/>
        </w:rPr>
        <w:tab/>
        <w:t>2012</w:t>
      </w:r>
      <w:r w:rsidRPr="009353B5">
        <w:rPr>
          <w:sz w:val="20"/>
          <w:szCs w:val="20"/>
        </w:rPr>
        <w:tab/>
      </w:r>
      <w:r w:rsidRPr="009353B5">
        <w:rPr>
          <w:rFonts w:eastAsia="Times New Roman"/>
          <w:sz w:val="23"/>
          <w:szCs w:val="23"/>
        </w:rPr>
        <w:t>года</w:t>
      </w:r>
    </w:p>
    <w:p w:rsidR="008548A6" w:rsidRPr="009353B5" w:rsidRDefault="008548A6" w:rsidP="009511FB">
      <w:pPr>
        <w:spacing w:line="10" w:lineRule="exact"/>
        <w:jc w:val="both"/>
        <w:rPr>
          <w:sz w:val="20"/>
          <w:szCs w:val="20"/>
        </w:rPr>
      </w:pPr>
    </w:p>
    <w:p w:rsidR="008548A6" w:rsidRPr="009353B5" w:rsidRDefault="008548A6" w:rsidP="009511FB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8548A6" w:rsidRPr="009353B5" w:rsidRDefault="008548A6" w:rsidP="009511FB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9511FB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548A6" w:rsidRPr="004F1ED0" w:rsidRDefault="00AF191B" w:rsidP="004C0487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4F1ED0">
        <w:rPr>
          <w:rFonts w:eastAsia="Times New Roman"/>
          <w:sz w:val="24"/>
          <w:szCs w:val="24"/>
        </w:rPr>
        <w:t>Положени</w:t>
      </w:r>
      <w:r w:rsidR="00C63B20" w:rsidRPr="004F1ED0">
        <w:rPr>
          <w:rFonts w:eastAsia="Times New Roman"/>
          <w:sz w:val="24"/>
          <w:szCs w:val="24"/>
        </w:rPr>
        <w:t>ем</w:t>
      </w:r>
      <w:r w:rsidRPr="004F1ED0">
        <w:rPr>
          <w:rFonts w:eastAsia="Times New Roman"/>
          <w:sz w:val="24"/>
          <w:szCs w:val="24"/>
        </w:rPr>
        <w:t xml:space="preserve"> </w:t>
      </w:r>
      <w:r w:rsidR="004C0487" w:rsidRPr="004F1ED0">
        <w:rPr>
          <w:rFonts w:eastAsia="Times New Roman"/>
          <w:sz w:val="24"/>
          <w:szCs w:val="24"/>
        </w:rPr>
        <w:t>о приватизации муниципального имущества муниципального образования</w:t>
      </w:r>
      <w:r w:rsidR="0034792C" w:rsidRPr="004F1ED0">
        <w:rPr>
          <w:rFonts w:eastAsia="Times New Roman"/>
          <w:sz w:val="24"/>
          <w:szCs w:val="24"/>
        </w:rPr>
        <w:t xml:space="preserve"> Белоярского городского поселения  Верхнекетского</w:t>
      </w:r>
      <w:r w:rsidR="004C0487" w:rsidRPr="004F1ED0">
        <w:rPr>
          <w:rFonts w:eastAsia="Times New Roman"/>
          <w:sz w:val="24"/>
          <w:szCs w:val="24"/>
        </w:rPr>
        <w:t xml:space="preserve"> район</w:t>
      </w:r>
      <w:r w:rsidR="0034792C" w:rsidRPr="004F1ED0">
        <w:rPr>
          <w:rFonts w:eastAsia="Times New Roman"/>
          <w:sz w:val="24"/>
          <w:szCs w:val="24"/>
        </w:rPr>
        <w:t>а</w:t>
      </w:r>
      <w:r w:rsidR="004C0487" w:rsidRPr="004F1ED0">
        <w:rPr>
          <w:rFonts w:eastAsia="Times New Roman"/>
          <w:sz w:val="24"/>
          <w:szCs w:val="24"/>
        </w:rPr>
        <w:t xml:space="preserve"> Томской области</w:t>
      </w:r>
      <w:r w:rsidRPr="004F1ED0">
        <w:rPr>
          <w:rFonts w:eastAsia="Times New Roman"/>
          <w:sz w:val="24"/>
          <w:szCs w:val="24"/>
        </w:rPr>
        <w:t xml:space="preserve">, утвержденного решением </w:t>
      </w:r>
      <w:r w:rsidR="0034792C" w:rsidRPr="004F1ED0">
        <w:rPr>
          <w:rFonts w:eastAsia="Times New Roman"/>
          <w:sz w:val="24"/>
          <w:szCs w:val="24"/>
        </w:rPr>
        <w:t>Совета Белоярского городского поселения  от 06</w:t>
      </w:r>
      <w:r w:rsidRPr="004F1ED0">
        <w:rPr>
          <w:rFonts w:eastAsia="Times New Roman"/>
          <w:sz w:val="24"/>
          <w:szCs w:val="24"/>
        </w:rPr>
        <w:t>.</w:t>
      </w:r>
      <w:r w:rsidR="0034792C" w:rsidRPr="004F1ED0">
        <w:rPr>
          <w:rFonts w:eastAsia="Times New Roman"/>
          <w:sz w:val="24"/>
          <w:szCs w:val="24"/>
        </w:rPr>
        <w:t>10</w:t>
      </w:r>
      <w:r w:rsidRPr="004F1ED0">
        <w:rPr>
          <w:rFonts w:eastAsia="Times New Roman"/>
          <w:sz w:val="24"/>
          <w:szCs w:val="24"/>
        </w:rPr>
        <w:t>.20</w:t>
      </w:r>
      <w:r w:rsidR="0034792C" w:rsidRPr="004F1ED0">
        <w:rPr>
          <w:rFonts w:eastAsia="Times New Roman"/>
          <w:sz w:val="24"/>
          <w:szCs w:val="24"/>
        </w:rPr>
        <w:t>11</w:t>
      </w:r>
      <w:r w:rsidRPr="004F1ED0">
        <w:rPr>
          <w:rFonts w:eastAsia="Times New Roman"/>
          <w:sz w:val="24"/>
          <w:szCs w:val="24"/>
        </w:rPr>
        <w:t xml:space="preserve"> №</w:t>
      </w:r>
      <w:r w:rsidR="004C0487" w:rsidRPr="004F1ED0">
        <w:rPr>
          <w:rFonts w:eastAsia="Times New Roman"/>
          <w:sz w:val="24"/>
          <w:szCs w:val="24"/>
        </w:rPr>
        <w:t>1</w:t>
      </w:r>
      <w:r w:rsidR="0034792C" w:rsidRPr="004F1ED0">
        <w:rPr>
          <w:rFonts w:eastAsia="Times New Roman"/>
          <w:sz w:val="24"/>
          <w:szCs w:val="24"/>
        </w:rPr>
        <w:t>58 с изменениями в редакции от 28.11.2019 №078;</w:t>
      </w:r>
    </w:p>
    <w:p w:rsidR="008548A6" w:rsidRPr="004F1ED0" w:rsidRDefault="008548A6" w:rsidP="009511FB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AA60E2" w:rsidRPr="004F1ED0" w:rsidRDefault="00AF191B" w:rsidP="009511FB">
      <w:pPr>
        <w:numPr>
          <w:ilvl w:val="1"/>
          <w:numId w:val="3"/>
        </w:numPr>
        <w:tabs>
          <w:tab w:val="left" w:pos="852"/>
        </w:tabs>
        <w:spacing w:line="234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4F1ED0">
        <w:rPr>
          <w:rFonts w:eastAsia="Times New Roman"/>
          <w:sz w:val="24"/>
          <w:szCs w:val="24"/>
        </w:rPr>
        <w:t>Прогнозн</w:t>
      </w:r>
      <w:r w:rsidR="00C63B20" w:rsidRPr="004F1ED0">
        <w:rPr>
          <w:rFonts w:eastAsia="Times New Roman"/>
          <w:sz w:val="24"/>
          <w:szCs w:val="24"/>
        </w:rPr>
        <w:t>ым</w:t>
      </w:r>
      <w:r w:rsidRPr="004F1ED0">
        <w:rPr>
          <w:rFonts w:eastAsia="Times New Roman"/>
          <w:sz w:val="24"/>
          <w:szCs w:val="24"/>
        </w:rPr>
        <w:t xml:space="preserve"> план</w:t>
      </w:r>
      <w:r w:rsidR="00C63B20" w:rsidRPr="004F1ED0">
        <w:rPr>
          <w:rFonts w:eastAsia="Times New Roman"/>
          <w:sz w:val="24"/>
          <w:szCs w:val="24"/>
        </w:rPr>
        <w:t>ом</w:t>
      </w:r>
      <w:r w:rsidRPr="004F1ED0">
        <w:rPr>
          <w:rFonts w:eastAsia="Times New Roman"/>
          <w:sz w:val="24"/>
          <w:szCs w:val="24"/>
        </w:rPr>
        <w:t xml:space="preserve"> (программ</w:t>
      </w:r>
      <w:r w:rsidR="00C63B20" w:rsidRPr="004F1ED0">
        <w:rPr>
          <w:rFonts w:eastAsia="Times New Roman"/>
          <w:sz w:val="24"/>
          <w:szCs w:val="24"/>
        </w:rPr>
        <w:t>ой</w:t>
      </w:r>
      <w:r w:rsidRPr="004F1ED0">
        <w:rPr>
          <w:rFonts w:eastAsia="Times New Roman"/>
          <w:sz w:val="24"/>
          <w:szCs w:val="24"/>
        </w:rPr>
        <w:t xml:space="preserve">) приватизации объектов муниципальной собственности муниципального образования </w:t>
      </w:r>
      <w:r w:rsidR="004F1ED0">
        <w:rPr>
          <w:rFonts w:eastAsia="Times New Roman"/>
          <w:sz w:val="24"/>
          <w:szCs w:val="24"/>
        </w:rPr>
        <w:t>Белоярское городское</w:t>
      </w:r>
      <w:r w:rsidR="0034792C" w:rsidRPr="004F1ED0">
        <w:rPr>
          <w:rFonts w:eastAsia="Times New Roman"/>
          <w:sz w:val="24"/>
          <w:szCs w:val="24"/>
        </w:rPr>
        <w:t xml:space="preserve"> поселени</w:t>
      </w:r>
      <w:r w:rsidR="004F1ED0">
        <w:rPr>
          <w:rFonts w:eastAsia="Times New Roman"/>
          <w:sz w:val="24"/>
          <w:szCs w:val="24"/>
        </w:rPr>
        <w:t>е</w:t>
      </w:r>
      <w:r w:rsidR="0034792C" w:rsidRPr="004F1ED0">
        <w:rPr>
          <w:rFonts w:eastAsia="Times New Roman"/>
          <w:sz w:val="24"/>
          <w:szCs w:val="24"/>
        </w:rPr>
        <w:t xml:space="preserve"> Верхнекетского</w:t>
      </w:r>
      <w:r w:rsidRPr="004F1ED0">
        <w:rPr>
          <w:rFonts w:eastAsia="Times New Roman"/>
          <w:sz w:val="24"/>
          <w:szCs w:val="24"/>
        </w:rPr>
        <w:t xml:space="preserve"> район</w:t>
      </w:r>
      <w:r w:rsidR="0034792C" w:rsidRPr="004F1ED0">
        <w:rPr>
          <w:rFonts w:eastAsia="Times New Roman"/>
          <w:sz w:val="24"/>
          <w:szCs w:val="24"/>
        </w:rPr>
        <w:t>а</w:t>
      </w:r>
      <w:r w:rsidR="00FB48EA" w:rsidRPr="004F1ED0">
        <w:rPr>
          <w:rFonts w:eastAsia="Times New Roman"/>
          <w:sz w:val="24"/>
          <w:szCs w:val="24"/>
        </w:rPr>
        <w:t xml:space="preserve"> Томской области</w:t>
      </w:r>
      <w:r w:rsidRPr="004F1ED0">
        <w:rPr>
          <w:rFonts w:eastAsia="Times New Roman"/>
          <w:sz w:val="24"/>
          <w:szCs w:val="24"/>
        </w:rPr>
        <w:t xml:space="preserve"> на 20</w:t>
      </w:r>
      <w:r w:rsidR="00FB48EA" w:rsidRPr="004F1ED0">
        <w:rPr>
          <w:rFonts w:eastAsia="Times New Roman"/>
          <w:sz w:val="24"/>
          <w:szCs w:val="24"/>
        </w:rPr>
        <w:t>2</w:t>
      </w:r>
      <w:r w:rsidR="00B630A1" w:rsidRPr="004F1ED0">
        <w:rPr>
          <w:rFonts w:eastAsia="Times New Roman"/>
          <w:sz w:val="24"/>
          <w:szCs w:val="24"/>
        </w:rPr>
        <w:t>4</w:t>
      </w:r>
      <w:r w:rsidRPr="004F1ED0">
        <w:rPr>
          <w:rFonts w:eastAsia="Times New Roman"/>
          <w:sz w:val="24"/>
          <w:szCs w:val="24"/>
        </w:rPr>
        <w:t xml:space="preserve"> год, утвержденного решением </w:t>
      </w:r>
      <w:r w:rsidR="0034792C" w:rsidRPr="004F1ED0">
        <w:rPr>
          <w:rFonts w:eastAsia="Times New Roman"/>
          <w:sz w:val="24"/>
          <w:szCs w:val="24"/>
        </w:rPr>
        <w:t>Совета Белоярского городского поселения</w:t>
      </w:r>
      <w:r w:rsidRPr="004F1ED0">
        <w:rPr>
          <w:rFonts w:eastAsia="Times New Roman"/>
          <w:sz w:val="24"/>
          <w:szCs w:val="24"/>
        </w:rPr>
        <w:t xml:space="preserve"> от 2</w:t>
      </w:r>
      <w:r w:rsidR="00B630A1" w:rsidRPr="004F1ED0">
        <w:rPr>
          <w:rFonts w:eastAsia="Times New Roman"/>
          <w:sz w:val="24"/>
          <w:szCs w:val="24"/>
        </w:rPr>
        <w:t>6.12</w:t>
      </w:r>
      <w:r w:rsidRPr="004F1ED0">
        <w:rPr>
          <w:rFonts w:eastAsia="Times New Roman"/>
          <w:sz w:val="24"/>
          <w:szCs w:val="24"/>
        </w:rPr>
        <w:t>.20</w:t>
      </w:r>
      <w:r w:rsidR="004C0487" w:rsidRPr="004F1ED0">
        <w:rPr>
          <w:rFonts w:eastAsia="Times New Roman"/>
          <w:sz w:val="24"/>
          <w:szCs w:val="24"/>
        </w:rPr>
        <w:t>2</w:t>
      </w:r>
      <w:r w:rsidR="0034792C" w:rsidRPr="004F1ED0">
        <w:rPr>
          <w:rFonts w:eastAsia="Times New Roman"/>
          <w:sz w:val="24"/>
          <w:szCs w:val="24"/>
        </w:rPr>
        <w:t>3</w:t>
      </w:r>
      <w:r w:rsidRPr="004F1ED0">
        <w:rPr>
          <w:rFonts w:eastAsia="Times New Roman"/>
          <w:sz w:val="24"/>
          <w:szCs w:val="24"/>
        </w:rPr>
        <w:t xml:space="preserve"> №</w:t>
      </w:r>
      <w:r w:rsidR="0034792C" w:rsidRPr="004F1ED0">
        <w:rPr>
          <w:rFonts w:eastAsia="Times New Roman"/>
          <w:sz w:val="24"/>
          <w:szCs w:val="24"/>
        </w:rPr>
        <w:t>0</w:t>
      </w:r>
      <w:r w:rsidR="00B630A1" w:rsidRPr="004F1ED0">
        <w:rPr>
          <w:rFonts w:eastAsia="Times New Roman"/>
          <w:sz w:val="24"/>
          <w:szCs w:val="24"/>
        </w:rPr>
        <w:t>23, с изменениям</w:t>
      </w:r>
      <w:r w:rsidR="004F1ED0">
        <w:rPr>
          <w:rFonts w:eastAsia="Times New Roman"/>
          <w:sz w:val="24"/>
          <w:szCs w:val="24"/>
        </w:rPr>
        <w:t>и в редакции от 29.03.2024г.№004</w:t>
      </w:r>
      <w:r w:rsidR="0034792C" w:rsidRPr="004F1ED0">
        <w:rPr>
          <w:rFonts w:eastAsia="Times New Roman"/>
          <w:sz w:val="24"/>
          <w:szCs w:val="24"/>
        </w:rPr>
        <w:t>.</w:t>
      </w:r>
    </w:p>
    <w:p w:rsidR="00AA60E2" w:rsidRPr="009353B5" w:rsidRDefault="00AA60E2" w:rsidP="00AA60E2">
      <w:pPr>
        <w:pStyle w:val="ab"/>
        <w:rPr>
          <w:rFonts w:eastAsia="Times New Roman"/>
          <w:sz w:val="24"/>
          <w:szCs w:val="24"/>
        </w:rPr>
      </w:pPr>
    </w:p>
    <w:p w:rsidR="00B630A1" w:rsidRPr="007E58A7" w:rsidRDefault="00B630A1" w:rsidP="00B630A1">
      <w:pPr>
        <w:ind w:left="560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7E58A7">
        <w:rPr>
          <w:rFonts w:eastAsia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B630A1" w:rsidRPr="007E58A7" w:rsidRDefault="00B630A1" w:rsidP="00B630A1">
      <w:pPr>
        <w:spacing w:line="236" w:lineRule="auto"/>
        <w:ind w:firstLine="567"/>
        <w:jc w:val="both"/>
        <w:rPr>
          <w:color w:val="000000" w:themeColor="text1"/>
          <w:sz w:val="20"/>
          <w:szCs w:val="20"/>
        </w:rPr>
      </w:pPr>
      <w:r w:rsidRPr="007E58A7">
        <w:rPr>
          <w:color w:val="000000" w:themeColor="text1"/>
          <w:sz w:val="24"/>
          <w:szCs w:val="24"/>
        </w:rPr>
        <w:t>Для обеспечения доступа</w:t>
      </w:r>
      <w:r w:rsidRPr="007E58A7">
        <w:rPr>
          <w:rFonts w:eastAsia="Times New Roman"/>
          <w:color w:val="000000" w:themeColor="text1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Регистрация на электронной площадке осуществляется без взимания платы.</w:t>
      </w:r>
    </w:p>
    <w:p w:rsidR="00B630A1" w:rsidRPr="007E58A7" w:rsidRDefault="00B630A1" w:rsidP="00B630A1">
      <w:pPr>
        <w:spacing w:line="12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14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234" w:lineRule="auto"/>
        <w:ind w:firstLine="567"/>
        <w:jc w:val="both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B630A1" w:rsidRPr="007E58A7" w:rsidRDefault="00B630A1" w:rsidP="00B630A1">
      <w:pPr>
        <w:spacing w:line="234" w:lineRule="auto"/>
        <w:ind w:firstLine="567"/>
        <w:jc w:val="both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6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237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b/>
          <w:bCs/>
          <w:color w:val="000000" w:themeColor="text1"/>
          <w:sz w:val="24"/>
          <w:szCs w:val="24"/>
        </w:rPr>
        <w:t xml:space="preserve">Оформление участия в аукционе: </w:t>
      </w:r>
      <w:r w:rsidRPr="007E58A7">
        <w:rPr>
          <w:rFonts w:eastAsia="Times New Roman"/>
          <w:color w:val="000000" w:themeColor="text1"/>
          <w:sz w:val="24"/>
          <w:szCs w:val="24"/>
        </w:rPr>
        <w:t>для оформления участия в электронном аукционе</w:t>
      </w:r>
      <w:r w:rsidRPr="007E58A7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7E58A7">
        <w:rPr>
          <w:rFonts w:eastAsia="Times New Roman"/>
          <w:color w:val="000000" w:themeColor="text1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B630A1" w:rsidRPr="007E58A7" w:rsidRDefault="00B630A1" w:rsidP="00B630A1">
      <w:pPr>
        <w:spacing w:line="2" w:lineRule="exact"/>
        <w:rPr>
          <w:rFonts w:eastAsia="Times New Roman"/>
          <w:color w:val="000000" w:themeColor="text1"/>
          <w:sz w:val="24"/>
          <w:szCs w:val="24"/>
        </w:rPr>
      </w:pPr>
    </w:p>
    <w:p w:rsidR="00B630A1" w:rsidRPr="007E58A7" w:rsidRDefault="00B630A1" w:rsidP="00B630A1">
      <w:pPr>
        <w:ind w:left="560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B630A1" w:rsidRPr="007E58A7" w:rsidRDefault="00B630A1" w:rsidP="00B630A1">
      <w:pPr>
        <w:spacing w:line="12" w:lineRule="exact"/>
        <w:rPr>
          <w:rFonts w:eastAsia="Times New Roman"/>
          <w:color w:val="000000" w:themeColor="text1"/>
          <w:sz w:val="24"/>
          <w:szCs w:val="24"/>
        </w:rPr>
      </w:pPr>
    </w:p>
    <w:p w:rsidR="00B630A1" w:rsidRPr="007E58A7" w:rsidRDefault="00B630A1" w:rsidP="00115125">
      <w:pPr>
        <w:spacing w:line="236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  <w:r w:rsidR="00DE0179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7E58A7">
        <w:rPr>
          <w:rFonts w:eastAsia="Times New Roman"/>
          <w:color w:val="000000" w:themeColor="text1"/>
          <w:sz w:val="24"/>
          <w:szCs w:val="24"/>
        </w:rPr>
        <w:t xml:space="preserve">В течение одного часа со времени поступления заявки электронная </w:t>
      </w:r>
      <w:r w:rsidRPr="007E58A7">
        <w:rPr>
          <w:rFonts w:eastAsia="Times New Roman"/>
          <w:color w:val="000000" w:themeColor="text1"/>
          <w:sz w:val="24"/>
          <w:szCs w:val="24"/>
        </w:rPr>
        <w:lastRenderedPageBreak/>
        <w:t>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630A1" w:rsidRPr="007E58A7" w:rsidRDefault="00B630A1" w:rsidP="00B630A1">
      <w:pPr>
        <w:spacing w:line="13" w:lineRule="exact"/>
        <w:rPr>
          <w:rFonts w:eastAsia="Times New Roman"/>
          <w:color w:val="000000" w:themeColor="text1"/>
          <w:sz w:val="24"/>
          <w:szCs w:val="24"/>
        </w:rPr>
      </w:pPr>
    </w:p>
    <w:p w:rsidR="00B630A1" w:rsidRPr="007E58A7" w:rsidRDefault="00B630A1" w:rsidP="00B630A1">
      <w:pPr>
        <w:spacing w:line="236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B630A1" w:rsidRPr="007E58A7" w:rsidRDefault="00B630A1" w:rsidP="00B630A1">
      <w:pPr>
        <w:spacing w:line="13" w:lineRule="exact"/>
        <w:rPr>
          <w:rFonts w:eastAsia="Times New Roman"/>
          <w:color w:val="000000" w:themeColor="text1"/>
          <w:sz w:val="24"/>
          <w:szCs w:val="24"/>
        </w:rPr>
      </w:pPr>
    </w:p>
    <w:p w:rsidR="00B630A1" w:rsidRPr="007E58A7" w:rsidRDefault="00B630A1" w:rsidP="00B630A1">
      <w:pPr>
        <w:spacing w:line="236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B630A1" w:rsidRPr="007E58A7" w:rsidRDefault="00B630A1" w:rsidP="00B630A1">
      <w:pPr>
        <w:spacing w:line="14" w:lineRule="exact"/>
        <w:rPr>
          <w:rFonts w:eastAsia="Times New Roman"/>
          <w:color w:val="000000" w:themeColor="text1"/>
          <w:sz w:val="24"/>
          <w:szCs w:val="24"/>
        </w:rPr>
      </w:pPr>
    </w:p>
    <w:p w:rsidR="00B630A1" w:rsidRPr="007E58A7" w:rsidRDefault="00B630A1" w:rsidP="00B630A1">
      <w:pPr>
        <w:tabs>
          <w:tab w:val="left" w:pos="761"/>
        </w:tabs>
        <w:ind w:firstLine="567"/>
        <w:jc w:val="both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B630A1" w:rsidRPr="007E58A7" w:rsidRDefault="00B630A1" w:rsidP="00B630A1">
      <w:pPr>
        <w:spacing w:line="238" w:lineRule="auto"/>
        <w:ind w:firstLine="567"/>
        <w:jc w:val="both"/>
        <w:rPr>
          <w:color w:val="000000" w:themeColor="text1"/>
          <w:sz w:val="20"/>
          <w:szCs w:val="20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B630A1" w:rsidRPr="007E58A7" w:rsidRDefault="00B630A1" w:rsidP="00B630A1">
      <w:pPr>
        <w:spacing w:line="17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234" w:lineRule="auto"/>
        <w:ind w:right="20" w:firstLine="567"/>
        <w:jc w:val="both"/>
        <w:rPr>
          <w:color w:val="000000" w:themeColor="text1"/>
          <w:sz w:val="20"/>
          <w:szCs w:val="20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 xml:space="preserve">До признания Претендента участником аукциона муниципального имущества муниципального образования </w:t>
      </w:r>
      <w:r w:rsidR="001C5E31">
        <w:rPr>
          <w:rFonts w:eastAsia="Times New Roman"/>
          <w:color w:val="000000" w:themeColor="text1"/>
          <w:sz w:val="24"/>
          <w:szCs w:val="24"/>
        </w:rPr>
        <w:t>Белоярского городского поселения Верхнекетского</w:t>
      </w:r>
      <w:r w:rsidRPr="007E58A7">
        <w:rPr>
          <w:rFonts w:eastAsia="Times New Roman"/>
          <w:color w:val="000000" w:themeColor="text1"/>
          <w:sz w:val="24"/>
          <w:szCs w:val="24"/>
        </w:rPr>
        <w:t xml:space="preserve"> район</w:t>
      </w:r>
      <w:r w:rsidR="001C5E31">
        <w:rPr>
          <w:rFonts w:eastAsia="Times New Roman"/>
          <w:color w:val="000000" w:themeColor="text1"/>
          <w:sz w:val="24"/>
          <w:szCs w:val="24"/>
        </w:rPr>
        <w:t>а</w:t>
      </w:r>
      <w:r w:rsidRPr="007E58A7">
        <w:rPr>
          <w:rFonts w:eastAsia="Times New Roman"/>
          <w:color w:val="000000" w:themeColor="text1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B630A1" w:rsidRPr="007E58A7" w:rsidRDefault="00B630A1" w:rsidP="00B630A1">
      <w:pPr>
        <w:spacing w:line="12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237" w:lineRule="auto"/>
        <w:ind w:firstLine="708"/>
        <w:jc w:val="both"/>
        <w:rPr>
          <w:color w:val="000000" w:themeColor="text1"/>
          <w:sz w:val="20"/>
          <w:szCs w:val="20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B630A1" w:rsidRPr="007E58A7" w:rsidRDefault="00B630A1" w:rsidP="00B630A1">
      <w:pPr>
        <w:spacing w:line="14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234" w:lineRule="auto"/>
        <w:ind w:right="20" w:firstLine="708"/>
        <w:jc w:val="both"/>
        <w:rPr>
          <w:color w:val="000000" w:themeColor="text1"/>
          <w:sz w:val="20"/>
          <w:szCs w:val="20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630A1" w:rsidRPr="007E58A7" w:rsidRDefault="00B630A1" w:rsidP="00B630A1">
      <w:pPr>
        <w:spacing w:line="14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236" w:lineRule="auto"/>
        <w:ind w:right="20" w:firstLine="708"/>
        <w:jc w:val="both"/>
        <w:rPr>
          <w:color w:val="000000" w:themeColor="text1"/>
          <w:sz w:val="20"/>
          <w:szCs w:val="20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B630A1" w:rsidRPr="007E58A7" w:rsidRDefault="00B630A1" w:rsidP="00B630A1">
      <w:pPr>
        <w:spacing w:line="234" w:lineRule="auto"/>
        <w:ind w:firstLine="567"/>
        <w:jc w:val="both"/>
        <w:rPr>
          <w:color w:val="000000" w:themeColor="text1"/>
          <w:sz w:val="20"/>
          <w:szCs w:val="20"/>
        </w:rPr>
      </w:pPr>
      <w:r w:rsidRPr="007E58A7">
        <w:rPr>
          <w:rFonts w:eastAsia="Times New Roman"/>
          <w:b/>
          <w:bCs/>
          <w:color w:val="000000" w:themeColor="text1"/>
          <w:sz w:val="24"/>
          <w:szCs w:val="24"/>
        </w:rPr>
        <w:t xml:space="preserve">Порядок и срок возврата задатков: </w:t>
      </w:r>
      <w:r w:rsidRPr="007E58A7">
        <w:rPr>
          <w:rFonts w:eastAsia="Times New Roman"/>
          <w:color w:val="000000" w:themeColor="text1"/>
          <w:sz w:val="24"/>
          <w:szCs w:val="24"/>
        </w:rPr>
        <w:t>в соответствии с регламентом электронной площадки.</w:t>
      </w:r>
      <w:r w:rsidRPr="007E58A7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7E58A7">
        <w:rPr>
          <w:rFonts w:eastAsia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630A1" w:rsidRPr="00C71380" w:rsidRDefault="00B630A1" w:rsidP="00B630A1">
      <w:pPr>
        <w:spacing w:line="234" w:lineRule="auto"/>
        <w:ind w:right="20" w:firstLine="540"/>
        <w:jc w:val="both"/>
        <w:rPr>
          <w:color w:val="000000" w:themeColor="text1"/>
          <w:sz w:val="24"/>
          <w:szCs w:val="24"/>
        </w:rPr>
      </w:pPr>
      <w:r w:rsidRPr="007E58A7">
        <w:rPr>
          <w:rFonts w:eastAsia="Times New Roman"/>
          <w:b/>
          <w:bCs/>
          <w:color w:val="000000" w:themeColor="text1"/>
          <w:sz w:val="24"/>
          <w:szCs w:val="24"/>
        </w:rPr>
        <w:t xml:space="preserve">Порядок признания претендентов участниками аукциона: </w:t>
      </w:r>
      <w:r w:rsidRPr="00C71380">
        <w:rPr>
          <w:rFonts w:eastAsia="Times New Roman"/>
          <w:color w:val="000000" w:themeColor="text1"/>
          <w:sz w:val="24"/>
          <w:szCs w:val="24"/>
        </w:rPr>
        <w:t>в соответствии с данным информационным сообщением.</w:t>
      </w:r>
    </w:p>
    <w:p w:rsidR="00B630A1" w:rsidRPr="00C71380" w:rsidRDefault="00B630A1" w:rsidP="00B630A1">
      <w:pPr>
        <w:spacing w:line="2" w:lineRule="exact"/>
        <w:jc w:val="both"/>
        <w:rPr>
          <w:color w:val="000000" w:themeColor="text1"/>
          <w:sz w:val="24"/>
          <w:szCs w:val="24"/>
        </w:rPr>
      </w:pPr>
    </w:p>
    <w:p w:rsidR="00B630A1" w:rsidRPr="00C71380" w:rsidRDefault="00B630A1" w:rsidP="00B630A1">
      <w:pPr>
        <w:ind w:left="560"/>
        <w:jc w:val="both"/>
        <w:rPr>
          <w:color w:val="000000" w:themeColor="text1"/>
          <w:sz w:val="24"/>
          <w:szCs w:val="24"/>
        </w:rPr>
      </w:pPr>
      <w:r w:rsidRPr="00C71380">
        <w:rPr>
          <w:rFonts w:eastAsia="Times New Roman"/>
          <w:color w:val="000000" w:themeColor="text1"/>
          <w:sz w:val="24"/>
          <w:szCs w:val="24"/>
        </w:rPr>
        <w:t>Претендент не допускается к участию в аукционе по следующим основаниям:</w:t>
      </w:r>
    </w:p>
    <w:p w:rsidR="00B630A1" w:rsidRPr="00C71380" w:rsidRDefault="00B630A1" w:rsidP="00B630A1">
      <w:pPr>
        <w:spacing w:line="12" w:lineRule="exact"/>
        <w:jc w:val="both"/>
        <w:rPr>
          <w:color w:val="000000" w:themeColor="text1"/>
          <w:sz w:val="24"/>
          <w:szCs w:val="24"/>
        </w:rPr>
      </w:pPr>
    </w:p>
    <w:p w:rsidR="00B630A1" w:rsidRPr="00C71380" w:rsidRDefault="00B630A1" w:rsidP="00B630A1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color w:val="000000" w:themeColor="text1"/>
          <w:sz w:val="24"/>
          <w:szCs w:val="24"/>
        </w:rPr>
      </w:pPr>
      <w:r w:rsidRPr="00C71380">
        <w:rPr>
          <w:rFonts w:eastAsia="Times New Roman"/>
          <w:color w:val="000000" w:themeColor="text1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630A1" w:rsidRPr="00C71380" w:rsidRDefault="00B630A1" w:rsidP="00B630A1">
      <w:pPr>
        <w:spacing w:line="13" w:lineRule="exact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B630A1" w:rsidRPr="00C71380" w:rsidRDefault="00B630A1" w:rsidP="00B630A1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color w:val="000000" w:themeColor="text1"/>
          <w:sz w:val="24"/>
          <w:szCs w:val="24"/>
        </w:rPr>
      </w:pPr>
      <w:r w:rsidRPr="00C71380">
        <w:rPr>
          <w:rFonts w:eastAsia="Times New Roman"/>
          <w:color w:val="000000" w:themeColor="text1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B630A1" w:rsidRPr="00C71380" w:rsidRDefault="00B630A1" w:rsidP="00B630A1">
      <w:pPr>
        <w:spacing w:line="13" w:lineRule="exact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B630A1" w:rsidRPr="00C71380" w:rsidRDefault="00B630A1" w:rsidP="00B630A1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color w:val="000000" w:themeColor="text1"/>
          <w:sz w:val="24"/>
          <w:szCs w:val="24"/>
        </w:rPr>
      </w:pPr>
      <w:r w:rsidRPr="00C71380">
        <w:rPr>
          <w:rFonts w:eastAsia="Times New Roman"/>
          <w:color w:val="000000" w:themeColor="text1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B630A1" w:rsidRPr="00C71380" w:rsidRDefault="00B630A1" w:rsidP="00B630A1">
      <w:pPr>
        <w:spacing w:line="13" w:lineRule="exact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B630A1" w:rsidRPr="00C71380" w:rsidRDefault="00B630A1" w:rsidP="00B630A1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71380">
        <w:rPr>
          <w:rFonts w:eastAsia="Times New Roman"/>
          <w:color w:val="000000" w:themeColor="text1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B630A1" w:rsidRPr="007E58A7" w:rsidRDefault="00B630A1" w:rsidP="00B630A1">
      <w:pPr>
        <w:ind w:left="560"/>
        <w:rPr>
          <w:color w:val="000000" w:themeColor="text1"/>
          <w:sz w:val="20"/>
          <w:szCs w:val="20"/>
        </w:rPr>
      </w:pPr>
      <w:r w:rsidRPr="007E58A7">
        <w:rPr>
          <w:rFonts w:eastAsia="Times New Roman"/>
          <w:b/>
          <w:bCs/>
          <w:color w:val="000000" w:themeColor="text1"/>
          <w:sz w:val="24"/>
          <w:szCs w:val="24"/>
        </w:rPr>
        <w:t xml:space="preserve">Порядок проведения аукциона: </w:t>
      </w:r>
      <w:r w:rsidRPr="007E58A7">
        <w:rPr>
          <w:rFonts w:eastAsia="Times New Roman"/>
          <w:color w:val="000000" w:themeColor="text1"/>
          <w:sz w:val="24"/>
          <w:szCs w:val="24"/>
        </w:rPr>
        <w:t>в соответствии с регламентом электронной площадки.</w:t>
      </w:r>
    </w:p>
    <w:p w:rsidR="00B630A1" w:rsidRPr="007E58A7" w:rsidRDefault="00B630A1" w:rsidP="00B630A1">
      <w:pPr>
        <w:spacing w:line="14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237" w:lineRule="auto"/>
        <w:ind w:firstLine="540"/>
        <w:jc w:val="both"/>
        <w:rPr>
          <w:color w:val="000000" w:themeColor="text1"/>
          <w:sz w:val="20"/>
          <w:szCs w:val="20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630A1" w:rsidRPr="007E58A7" w:rsidRDefault="00B630A1" w:rsidP="00B630A1">
      <w:pPr>
        <w:spacing w:line="14" w:lineRule="exact"/>
        <w:rPr>
          <w:color w:val="000000" w:themeColor="text1"/>
          <w:sz w:val="20"/>
          <w:szCs w:val="20"/>
        </w:rPr>
      </w:pPr>
    </w:p>
    <w:p w:rsidR="00B630A1" w:rsidRPr="007E58A7" w:rsidRDefault="00B630A1" w:rsidP="00B630A1">
      <w:pPr>
        <w:spacing w:line="237" w:lineRule="auto"/>
        <w:ind w:right="20"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</w:t>
      </w:r>
      <w:r w:rsidRPr="007E58A7">
        <w:rPr>
          <w:rFonts w:eastAsia="Times New Roman"/>
          <w:color w:val="000000" w:themeColor="text1"/>
          <w:sz w:val="24"/>
          <w:szCs w:val="24"/>
        </w:rPr>
        <w:lastRenderedPageBreak/>
        <w:t>получения электронного журнала, но не позднее рабочего дня, следующего за днем подведения итогов аукциона.</w:t>
      </w:r>
    </w:p>
    <w:p w:rsidR="00B630A1" w:rsidRPr="007E58A7" w:rsidRDefault="00B630A1" w:rsidP="00B630A1">
      <w:pPr>
        <w:spacing w:line="13" w:lineRule="exact"/>
        <w:rPr>
          <w:rFonts w:eastAsia="Times New Roman"/>
          <w:color w:val="000000" w:themeColor="text1"/>
          <w:sz w:val="24"/>
          <w:szCs w:val="24"/>
        </w:rPr>
      </w:pPr>
    </w:p>
    <w:p w:rsidR="00B630A1" w:rsidRPr="007E58A7" w:rsidRDefault="00B630A1" w:rsidP="00B630A1">
      <w:pPr>
        <w:spacing w:line="234" w:lineRule="auto"/>
        <w:ind w:right="20"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7E58A7">
        <w:rPr>
          <w:rFonts w:eastAsia="Times New Roman"/>
          <w:color w:val="000000" w:themeColor="text1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B630A1" w:rsidRDefault="00B630A1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Pr="009353B5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4C0487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lastRenderedPageBreak/>
        <w:t xml:space="preserve">Приложение </w:t>
      </w:r>
      <w:r w:rsidR="00C628ED">
        <w:rPr>
          <w:rFonts w:eastAsia="Times New Roman"/>
          <w:sz w:val="24"/>
          <w:szCs w:val="24"/>
        </w:rPr>
        <w:t>№1</w:t>
      </w:r>
    </w:p>
    <w:p w:rsidR="004C0487" w:rsidRPr="009353B5" w:rsidRDefault="004C0487" w:rsidP="004C0487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bCs/>
          <w:sz w:val="24"/>
          <w:szCs w:val="24"/>
        </w:rPr>
      </w:pPr>
      <w:r w:rsidRPr="009353B5">
        <w:rPr>
          <w:sz w:val="24"/>
          <w:szCs w:val="24"/>
          <w:lang w:eastAsia="x-none"/>
        </w:rPr>
        <w:t xml:space="preserve">к информационному сообщению </w:t>
      </w:r>
    </w:p>
    <w:p w:rsidR="004C0487" w:rsidRDefault="004C0487" w:rsidP="009B1EC1">
      <w:pPr>
        <w:jc w:val="right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9B1EC1" w:rsidRPr="009353B5" w:rsidRDefault="009B1EC1" w:rsidP="009B1EC1">
      <w:pPr>
        <w:jc w:val="right"/>
        <w:rPr>
          <w:b/>
          <w:sz w:val="24"/>
          <w:szCs w:val="24"/>
        </w:rPr>
      </w:pPr>
    </w:p>
    <w:p w:rsidR="009B1EC1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sz w:val="24"/>
          <w:szCs w:val="24"/>
        </w:rPr>
        <w:t>договора купли-пр</w:t>
      </w:r>
      <w:r w:rsidR="0034792C" w:rsidRPr="007B2C56">
        <w:rPr>
          <w:sz w:val="24"/>
          <w:szCs w:val="24"/>
        </w:rPr>
        <w:t xml:space="preserve">одажи </w:t>
      </w:r>
    </w:p>
    <w:p w:rsidR="004C0487" w:rsidRPr="007B2C56" w:rsidRDefault="0034792C" w:rsidP="009B1EC1">
      <w:pPr>
        <w:jc w:val="center"/>
        <w:rPr>
          <w:sz w:val="24"/>
          <w:szCs w:val="24"/>
        </w:rPr>
      </w:pPr>
      <w:r w:rsidRPr="007B2C56">
        <w:rPr>
          <w:sz w:val="24"/>
          <w:szCs w:val="24"/>
        </w:rPr>
        <w:t>муниципального имущества м</w:t>
      </w:r>
      <w:r w:rsidR="004C0487" w:rsidRPr="007B2C56">
        <w:rPr>
          <w:sz w:val="24"/>
          <w:szCs w:val="24"/>
        </w:rPr>
        <w:t xml:space="preserve">униципального образования </w:t>
      </w:r>
      <w:r w:rsidRPr="007B2C56">
        <w:rPr>
          <w:sz w:val="24"/>
          <w:szCs w:val="24"/>
        </w:rPr>
        <w:t>Белоярского городского поселения Верхнекетского</w:t>
      </w:r>
      <w:r w:rsidR="004C0487" w:rsidRPr="007B2C56">
        <w:rPr>
          <w:sz w:val="24"/>
          <w:szCs w:val="24"/>
        </w:rPr>
        <w:t xml:space="preserve"> район</w:t>
      </w:r>
      <w:r w:rsidRPr="007B2C56">
        <w:rPr>
          <w:sz w:val="24"/>
          <w:szCs w:val="24"/>
        </w:rPr>
        <w:t>а</w:t>
      </w:r>
      <w:r w:rsidR="004C0487" w:rsidRPr="007B2C56">
        <w:rPr>
          <w:sz w:val="24"/>
          <w:szCs w:val="24"/>
        </w:rPr>
        <w:t xml:space="preserve">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9353B5" w:rsidRPr="007B2C56" w:rsidTr="009B1EC1">
        <w:trPr>
          <w:tblCellSpacing w:w="0" w:type="dxa"/>
        </w:trPr>
        <w:tc>
          <w:tcPr>
            <w:tcW w:w="4649" w:type="dxa"/>
            <w:shd w:val="clear" w:color="auto" w:fill="auto"/>
          </w:tcPr>
          <w:p w:rsidR="004C0487" w:rsidRPr="007B2C56" w:rsidRDefault="004C0487" w:rsidP="009B1E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2C56">
              <w:rPr>
                <w:sz w:val="24"/>
                <w:szCs w:val="24"/>
              </w:rPr>
              <w:t xml:space="preserve">р.п. Белый Яр </w:t>
            </w:r>
            <w:r w:rsidR="009B1EC1" w:rsidRPr="007B2C56">
              <w:rPr>
                <w:sz w:val="24"/>
                <w:szCs w:val="24"/>
              </w:rPr>
              <w:t xml:space="preserve"> Томская область</w:t>
            </w:r>
          </w:p>
        </w:tc>
        <w:tc>
          <w:tcPr>
            <w:tcW w:w="5841" w:type="dxa"/>
            <w:shd w:val="clear" w:color="auto" w:fill="auto"/>
          </w:tcPr>
          <w:p w:rsidR="004C0487" w:rsidRPr="007B2C56" w:rsidRDefault="004C0487" w:rsidP="009B1EC1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B2C56">
              <w:rPr>
                <w:b/>
                <w:bCs/>
                <w:sz w:val="24"/>
                <w:szCs w:val="24"/>
              </w:rPr>
              <w:t xml:space="preserve">                              «    </w:t>
            </w:r>
            <w:r w:rsidR="0034792C" w:rsidRPr="007B2C56">
              <w:rPr>
                <w:b/>
                <w:bCs/>
                <w:sz w:val="24"/>
                <w:szCs w:val="24"/>
              </w:rPr>
              <w:t>» ____________</w:t>
            </w:r>
            <w:r w:rsidRPr="007B2C56">
              <w:rPr>
                <w:b/>
                <w:bCs/>
                <w:sz w:val="24"/>
                <w:szCs w:val="24"/>
              </w:rPr>
              <w:t>202</w:t>
            </w:r>
            <w:r w:rsidR="0034792C" w:rsidRPr="007B2C56">
              <w:rPr>
                <w:b/>
                <w:bCs/>
                <w:sz w:val="24"/>
                <w:szCs w:val="24"/>
              </w:rPr>
              <w:t>_</w:t>
            </w:r>
            <w:r w:rsidRPr="007B2C56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   </w:t>
      </w:r>
    </w:p>
    <w:p w:rsid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 Муниципальное образование </w:t>
      </w:r>
      <w:r w:rsidR="007B2C56">
        <w:rPr>
          <w:sz w:val="24"/>
          <w:szCs w:val="24"/>
        </w:rPr>
        <w:t xml:space="preserve">Белоярское городское поселение </w:t>
      </w:r>
      <w:r w:rsidRPr="007B2C56">
        <w:rPr>
          <w:sz w:val="24"/>
          <w:szCs w:val="24"/>
        </w:rPr>
        <w:t>Верхнекетск</w:t>
      </w:r>
      <w:r w:rsidR="007B2C56">
        <w:rPr>
          <w:sz w:val="24"/>
          <w:szCs w:val="24"/>
        </w:rPr>
        <w:t>ого</w:t>
      </w:r>
      <w:r w:rsidRPr="007B2C56">
        <w:rPr>
          <w:sz w:val="24"/>
          <w:szCs w:val="24"/>
        </w:rPr>
        <w:t xml:space="preserve"> район</w:t>
      </w:r>
      <w:r w:rsidR="007B2C56">
        <w:rPr>
          <w:sz w:val="24"/>
          <w:szCs w:val="24"/>
        </w:rPr>
        <w:t>а</w:t>
      </w:r>
      <w:r w:rsidRPr="007B2C56">
        <w:rPr>
          <w:sz w:val="24"/>
          <w:szCs w:val="24"/>
        </w:rPr>
        <w:t xml:space="preserve"> Томской области от имени и в интересах которого действует </w:t>
      </w:r>
      <w:r w:rsidR="007B2C56">
        <w:rPr>
          <w:sz w:val="24"/>
          <w:szCs w:val="24"/>
        </w:rPr>
        <w:t>Администрация Белоярского городского поселения</w:t>
      </w:r>
      <w:r w:rsidRPr="007B2C56">
        <w:rPr>
          <w:sz w:val="24"/>
          <w:szCs w:val="24"/>
        </w:rPr>
        <w:t>,</w:t>
      </w:r>
      <w:r w:rsidR="007B2C56">
        <w:rPr>
          <w:sz w:val="24"/>
          <w:szCs w:val="24"/>
        </w:rPr>
        <w:t xml:space="preserve"> именуемый в дальнейшем «Продавец»</w:t>
      </w:r>
      <w:r w:rsidRPr="007B2C56">
        <w:rPr>
          <w:sz w:val="24"/>
          <w:szCs w:val="24"/>
        </w:rPr>
        <w:t xml:space="preserve"> в лице </w:t>
      </w:r>
      <w:r w:rsidR="007B2C56">
        <w:rPr>
          <w:sz w:val="24"/>
          <w:szCs w:val="24"/>
        </w:rPr>
        <w:t>Главы Белоярского городского поселения__________</w:t>
      </w:r>
      <w:r w:rsidRPr="007B2C56">
        <w:rPr>
          <w:b/>
          <w:bCs/>
          <w:sz w:val="24"/>
          <w:szCs w:val="24"/>
        </w:rPr>
        <w:t>, </w:t>
      </w:r>
      <w:r w:rsidRPr="007B2C56">
        <w:rPr>
          <w:sz w:val="24"/>
          <w:szCs w:val="24"/>
        </w:rPr>
        <w:t>действующе</w:t>
      </w:r>
      <w:r w:rsidR="00287FFD" w:rsidRPr="007B2C56">
        <w:rPr>
          <w:sz w:val="24"/>
          <w:szCs w:val="24"/>
        </w:rPr>
        <w:t>го</w:t>
      </w:r>
      <w:r w:rsidRPr="007B2C56">
        <w:rPr>
          <w:sz w:val="24"/>
          <w:szCs w:val="24"/>
        </w:rPr>
        <w:t xml:space="preserve"> на основании </w:t>
      </w:r>
      <w:r w:rsidR="007B2C56">
        <w:rPr>
          <w:sz w:val="24"/>
          <w:szCs w:val="24"/>
        </w:rPr>
        <w:t>Устава________________</w:t>
      </w:r>
      <w:r w:rsidRPr="007B2C56">
        <w:rPr>
          <w:sz w:val="24"/>
          <w:szCs w:val="24"/>
        </w:rPr>
        <w:t xml:space="preserve"> с одной стороны,</w:t>
      </w:r>
      <w:r w:rsidR="007B2C56" w:rsidRPr="007B2C56">
        <w:rPr>
          <w:sz w:val="24"/>
          <w:szCs w:val="24"/>
        </w:rPr>
        <w:t xml:space="preserve"> </w:t>
      </w:r>
      <w:r w:rsidRPr="007B2C56">
        <w:rPr>
          <w:sz w:val="24"/>
          <w:szCs w:val="24"/>
        </w:rPr>
        <w:t xml:space="preserve"> и </w:t>
      </w:r>
    </w:p>
    <w:p w:rsidR="007B2C56" w:rsidRPr="007B2C56" w:rsidRDefault="007B2C56" w:rsidP="009B1EC1">
      <w:pPr>
        <w:jc w:val="both"/>
        <w:rPr>
          <w:i/>
          <w:sz w:val="24"/>
          <w:szCs w:val="24"/>
        </w:rPr>
      </w:pPr>
      <w:r w:rsidRPr="007B2C56">
        <w:rPr>
          <w:i/>
          <w:sz w:val="24"/>
          <w:szCs w:val="24"/>
        </w:rPr>
        <w:t>для юридических лиц: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Покупатель___________________________________________________________________________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юридического лица)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ИНН_________________, внесенный в ЕГРЮ лиц за основным государственным регистрационным номером (ОГРН)________________________________________________________________________,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и место государственно регистрации)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в лице_________________________________________________________________________________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(Ф.И.О. руководителя или его представителя по доверенности) действующий на основании законодательства и устава (доверенности №___</w:t>
      </w:r>
      <w:r w:rsidR="00C50674">
        <w:rPr>
          <w:sz w:val="24"/>
          <w:szCs w:val="24"/>
        </w:rPr>
        <w:t>от ____),</w:t>
      </w:r>
    </w:p>
    <w:p w:rsidR="00C50674" w:rsidRPr="00C50674" w:rsidRDefault="00C50674" w:rsidP="009B1EC1">
      <w:pPr>
        <w:jc w:val="both"/>
        <w:rPr>
          <w:i/>
          <w:sz w:val="24"/>
          <w:szCs w:val="24"/>
        </w:rPr>
      </w:pPr>
      <w:r w:rsidRPr="00C50674">
        <w:rPr>
          <w:i/>
          <w:sz w:val="24"/>
          <w:szCs w:val="24"/>
        </w:rPr>
        <w:t>для физических лиц:</w:t>
      </w:r>
    </w:p>
    <w:p w:rsid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Покупатель </w:t>
      </w:r>
      <w:r w:rsidR="00287FFD" w:rsidRPr="007B2C56">
        <w:rPr>
          <w:sz w:val="24"/>
          <w:szCs w:val="24"/>
        </w:rPr>
        <w:t>___</w:t>
      </w:r>
      <w:r w:rsidR="00C50674">
        <w:rPr>
          <w:sz w:val="24"/>
          <w:szCs w:val="24"/>
        </w:rPr>
        <w:t>___________________________________________________________________</w:t>
      </w:r>
      <w:r w:rsidR="00287FFD" w:rsidRPr="007B2C56">
        <w:rPr>
          <w:sz w:val="24"/>
          <w:szCs w:val="24"/>
        </w:rPr>
        <w:t>______</w:t>
      </w:r>
      <w:r w:rsidRPr="007B2C56">
        <w:rPr>
          <w:sz w:val="24"/>
          <w:szCs w:val="24"/>
        </w:rPr>
        <w:t>,</w:t>
      </w:r>
    </w:p>
    <w:p w:rsidR="00C50674" w:rsidRDefault="00C50674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(Ф.И.О.)</w:t>
      </w:r>
    </w:p>
    <w:p w:rsidR="00C50674" w:rsidRDefault="00C50674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паспорт_____________ выдан_____________________________________________________________</w:t>
      </w:r>
    </w:p>
    <w:p w:rsidR="00C50674" w:rsidRDefault="00C50674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(кем и когда выдан)</w:t>
      </w:r>
    </w:p>
    <w:p w:rsidR="00C50674" w:rsidRDefault="00C50674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адресу__________________________________________________________________</w:t>
      </w:r>
    </w:p>
    <w:p w:rsidR="001278C2" w:rsidRPr="001278C2" w:rsidRDefault="004C0487" w:rsidP="001278C2">
      <w:pPr>
        <w:jc w:val="both"/>
        <w:rPr>
          <w:color w:val="0D0D0D" w:themeColor="text1" w:themeTint="F2"/>
          <w:sz w:val="24"/>
          <w:szCs w:val="24"/>
        </w:rPr>
      </w:pPr>
      <w:r w:rsidRPr="007B2C56">
        <w:rPr>
          <w:sz w:val="24"/>
          <w:szCs w:val="24"/>
        </w:rPr>
        <w:t xml:space="preserve"> с другой стороны, совместно именуемые «СТОРОНЫ», в соответствии с Федеральным законом от 21.</w:t>
      </w:r>
      <w:r w:rsidRPr="001278C2">
        <w:rPr>
          <w:color w:val="0D0D0D" w:themeColor="text1" w:themeTint="F2"/>
          <w:sz w:val="24"/>
          <w:szCs w:val="24"/>
        </w:rPr>
        <w:t xml:space="preserve">12.2001 г. № 178-ФЗ «О приватизации государственного и муниципального имущества», </w:t>
      </w:r>
      <w:r w:rsidR="001278C2" w:rsidRPr="001278C2">
        <w:rPr>
          <w:color w:val="0D0D0D" w:themeColor="text1" w:themeTint="F2"/>
          <w:sz w:val="24"/>
          <w:szCs w:val="24"/>
        </w:rPr>
        <w:t>Положения о приватизации муниципального имущества муниципального образования Белоярского городского поселения  Верхнекетского района Томской области, утвержденного решением Совета Белоярского городского поселения  от 06.10.2011 №158 с изменениями в редакции от 28.11.2019 №078,</w:t>
      </w:r>
    </w:p>
    <w:p w:rsidR="004C0487" w:rsidRPr="001278C2" w:rsidRDefault="001278C2" w:rsidP="001278C2">
      <w:pPr>
        <w:jc w:val="both"/>
        <w:rPr>
          <w:color w:val="0D0D0D" w:themeColor="text1" w:themeTint="F2"/>
          <w:sz w:val="24"/>
          <w:szCs w:val="24"/>
        </w:rPr>
      </w:pPr>
      <w:r w:rsidRPr="001278C2">
        <w:rPr>
          <w:color w:val="0D0D0D" w:themeColor="text1" w:themeTint="F2"/>
          <w:sz w:val="24"/>
          <w:szCs w:val="24"/>
        </w:rPr>
        <w:t>Прогнозным планом (программой) приватизации объектов муниципальной собственности муниципального образования Белоярского городского поселения Верхнекетског</w:t>
      </w:r>
      <w:r w:rsidR="000D74CC">
        <w:rPr>
          <w:color w:val="0D0D0D" w:themeColor="text1" w:themeTint="F2"/>
          <w:sz w:val="24"/>
          <w:szCs w:val="24"/>
        </w:rPr>
        <w:t>о района Томской области на 2024</w:t>
      </w:r>
      <w:r w:rsidRPr="001278C2">
        <w:rPr>
          <w:color w:val="0D0D0D" w:themeColor="text1" w:themeTint="F2"/>
          <w:sz w:val="24"/>
          <w:szCs w:val="24"/>
        </w:rPr>
        <w:t xml:space="preserve"> год, утвержденного решением Совета Белоярского городского поселения от 22.09.2023 №010</w:t>
      </w:r>
      <w:r w:rsidR="004C0487" w:rsidRPr="001278C2">
        <w:rPr>
          <w:color w:val="0D0D0D" w:themeColor="text1" w:themeTint="F2"/>
          <w:sz w:val="24"/>
          <w:szCs w:val="24"/>
        </w:rPr>
        <w:t xml:space="preserve">, на основании электронного аукциона, состоявшегося </w:t>
      </w:r>
      <w:r w:rsidR="00287FFD" w:rsidRPr="001278C2">
        <w:rPr>
          <w:color w:val="0D0D0D" w:themeColor="text1" w:themeTint="F2"/>
          <w:sz w:val="24"/>
          <w:szCs w:val="24"/>
        </w:rPr>
        <w:t>__________</w:t>
      </w:r>
      <w:r w:rsidR="004C0487" w:rsidRPr="001278C2">
        <w:rPr>
          <w:color w:val="0D0D0D" w:themeColor="text1" w:themeTint="F2"/>
          <w:sz w:val="24"/>
          <w:szCs w:val="24"/>
        </w:rPr>
        <w:t xml:space="preserve">  по продаже муниципального имущества МО</w:t>
      </w:r>
      <w:r w:rsidRPr="001278C2">
        <w:rPr>
          <w:color w:val="0D0D0D" w:themeColor="text1" w:themeTint="F2"/>
          <w:sz w:val="24"/>
          <w:szCs w:val="24"/>
        </w:rPr>
        <w:t xml:space="preserve"> Белоярского городского поселения  Верхнекетского</w:t>
      </w:r>
      <w:r w:rsidR="004C0487" w:rsidRPr="001278C2">
        <w:rPr>
          <w:color w:val="0D0D0D" w:themeColor="text1" w:themeTint="F2"/>
          <w:sz w:val="24"/>
          <w:szCs w:val="24"/>
        </w:rPr>
        <w:t xml:space="preserve"> район</w:t>
      </w:r>
      <w:r w:rsidRPr="001278C2">
        <w:rPr>
          <w:color w:val="0D0D0D" w:themeColor="text1" w:themeTint="F2"/>
          <w:sz w:val="24"/>
          <w:szCs w:val="24"/>
        </w:rPr>
        <w:t>а</w:t>
      </w:r>
      <w:r w:rsidR="004C0487" w:rsidRPr="001278C2">
        <w:rPr>
          <w:color w:val="0D0D0D" w:themeColor="text1" w:themeTint="F2"/>
          <w:sz w:val="24"/>
          <w:szCs w:val="24"/>
        </w:rPr>
        <w:t xml:space="preserve"> Томской области, заключили настоящий договор (далее – договор) о нижеследующем: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1. Предмет Договора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1.1. Согласно Протоколу Покупатель признан Победителем аукциона на право заключения договора купли-продажи - </w:t>
      </w:r>
      <w:r w:rsidR="00287FFD" w:rsidRPr="007B2C56">
        <w:rPr>
          <w:sz w:val="24"/>
          <w:szCs w:val="24"/>
        </w:rPr>
        <w:t>_______</w:t>
      </w:r>
      <w:r w:rsidRPr="007B2C56">
        <w:rPr>
          <w:sz w:val="24"/>
          <w:szCs w:val="24"/>
        </w:rPr>
        <w:t>, (далее - Имущество)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1.2. В соответствии с настоящим договором Продавец обязуется передать в собственность Покупателю, а Покупатель обязуется принять и оплатить </w:t>
      </w:r>
      <w:r w:rsidR="00287FFD" w:rsidRPr="007B2C56">
        <w:rPr>
          <w:sz w:val="24"/>
          <w:szCs w:val="24"/>
        </w:rPr>
        <w:t>Имущество,</w:t>
      </w:r>
      <w:r w:rsidRPr="007B2C56">
        <w:rPr>
          <w:sz w:val="24"/>
          <w:szCs w:val="24"/>
        </w:rPr>
        <w:t xml:space="preserve"> указанное в п. 1.1 настоящего договора на условиях настоящего договора.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2. Цена Договора и порядок расчетов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r w:rsidR="00287FFD" w:rsidRPr="007B2C56">
        <w:rPr>
          <w:sz w:val="24"/>
          <w:szCs w:val="24"/>
        </w:rPr>
        <w:t>«  »</w:t>
      </w:r>
      <w:r w:rsidRPr="007B2C56">
        <w:rPr>
          <w:sz w:val="24"/>
          <w:szCs w:val="24"/>
        </w:rPr>
        <w:t>.</w:t>
      </w:r>
      <w:r w:rsidR="00287FFD" w:rsidRPr="007B2C56">
        <w:rPr>
          <w:sz w:val="24"/>
          <w:szCs w:val="24"/>
        </w:rPr>
        <w:t>__</w:t>
      </w:r>
      <w:r w:rsidR="001278C2">
        <w:rPr>
          <w:sz w:val="24"/>
          <w:szCs w:val="24"/>
        </w:rPr>
        <w:t>____</w:t>
      </w:r>
      <w:r w:rsidR="00287FFD" w:rsidRPr="007B2C56">
        <w:rPr>
          <w:sz w:val="24"/>
          <w:szCs w:val="24"/>
        </w:rPr>
        <w:t>_</w:t>
      </w:r>
      <w:r w:rsidRPr="007B2C56">
        <w:rPr>
          <w:sz w:val="24"/>
          <w:szCs w:val="24"/>
        </w:rPr>
        <w:t>.202</w:t>
      </w:r>
      <w:r w:rsidR="001278C2">
        <w:rPr>
          <w:sz w:val="24"/>
          <w:szCs w:val="24"/>
        </w:rPr>
        <w:t>__</w:t>
      </w:r>
      <w:r w:rsidRPr="007B2C56">
        <w:rPr>
          <w:sz w:val="24"/>
          <w:szCs w:val="24"/>
        </w:rPr>
        <w:t xml:space="preserve"> года № и составляет </w:t>
      </w:r>
      <w:r w:rsidR="00287FFD" w:rsidRPr="007B2C56">
        <w:rPr>
          <w:sz w:val="24"/>
          <w:szCs w:val="24"/>
        </w:rPr>
        <w:t>__</w:t>
      </w:r>
      <w:r w:rsidRPr="007B2C56">
        <w:rPr>
          <w:sz w:val="24"/>
          <w:szCs w:val="24"/>
        </w:rPr>
        <w:t xml:space="preserve"> рублей </w:t>
      </w:r>
      <w:r w:rsidR="00287FFD" w:rsidRPr="007B2C56">
        <w:rPr>
          <w:sz w:val="24"/>
          <w:szCs w:val="24"/>
        </w:rPr>
        <w:t>__</w:t>
      </w:r>
      <w:r w:rsidRPr="007B2C56">
        <w:rPr>
          <w:sz w:val="24"/>
          <w:szCs w:val="24"/>
        </w:rPr>
        <w:t xml:space="preserve"> копеек, в том числе НДС.</w:t>
      </w:r>
    </w:p>
    <w:p w:rsidR="001278C2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</w:t>
      </w:r>
    </w:p>
    <w:p w:rsidR="001278C2" w:rsidRDefault="001278C2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ИНН 7004005098, ОГРН 1057008448980, БИК 046902001, КПП 700401001, </w:t>
      </w:r>
      <w:r w:rsidR="00223179">
        <w:rPr>
          <w:sz w:val="24"/>
          <w:szCs w:val="24"/>
        </w:rPr>
        <w:t>расчетный счет 401018109 000 000 10007, лицевой счет 05653006690, КБК 920 114 020 531 300 00410,</w:t>
      </w:r>
    </w:p>
    <w:p w:rsidR="001278C2" w:rsidRDefault="001278C2" w:rsidP="009B1EC1">
      <w:pPr>
        <w:jc w:val="both"/>
        <w:rPr>
          <w:sz w:val="24"/>
          <w:szCs w:val="24"/>
        </w:rPr>
      </w:pP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lastRenderedPageBreak/>
        <w:t xml:space="preserve"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</w:t>
      </w:r>
      <w:r w:rsidR="00287FFD" w:rsidRPr="007B2C56">
        <w:rPr>
          <w:sz w:val="24"/>
          <w:szCs w:val="24"/>
        </w:rPr>
        <w:t>_</w:t>
      </w:r>
      <w:r w:rsidR="00223179">
        <w:rPr>
          <w:sz w:val="24"/>
          <w:szCs w:val="24"/>
        </w:rPr>
        <w:t>___</w:t>
      </w:r>
      <w:r w:rsidR="00287FFD" w:rsidRPr="007B2C56">
        <w:rPr>
          <w:sz w:val="24"/>
          <w:szCs w:val="24"/>
        </w:rPr>
        <w:t>_</w:t>
      </w:r>
      <w:r w:rsidRPr="007B2C56">
        <w:rPr>
          <w:sz w:val="24"/>
          <w:szCs w:val="24"/>
        </w:rPr>
        <w:t xml:space="preserve"> рублей </w:t>
      </w:r>
      <w:r w:rsidR="00287FFD" w:rsidRPr="007B2C56">
        <w:rPr>
          <w:sz w:val="24"/>
          <w:szCs w:val="24"/>
        </w:rPr>
        <w:t>___</w:t>
      </w:r>
      <w:r w:rsidRPr="007B2C56">
        <w:rPr>
          <w:sz w:val="24"/>
          <w:szCs w:val="24"/>
        </w:rPr>
        <w:t xml:space="preserve">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3. Срок действия Договора</w:t>
      </w:r>
    </w:p>
    <w:p w:rsidR="004C0487" w:rsidRPr="007B2C56" w:rsidRDefault="00670A1B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3.1. </w:t>
      </w:r>
      <w:r w:rsidR="004C0487" w:rsidRPr="007B2C56">
        <w:rPr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4. Передача Имущества и переход права собственности на Имущество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4.6. Государственная регистрации объекта осуществляется Покупателем за свой счёт.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5. Права и обязанности Сторон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5.1. Покупатель обязуется: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5.1.3. В течение 7 (семи) календарных дней после полной оплаты стоимости Имущества представить Продавцу документы, подтверждающие оплату (далее - Документы), в т.ч.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 Продавец обязуется: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5.2.1. Уплатить все налоги и обязательные платежи, начисленные на момент продажи Имущества.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6. Ответственность Сторон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lastRenderedPageBreak/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6.2. Уплата неустойки не освобождает Покупателя от исполнения обязательств по настоящему Договору.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7. Рассмотрение споров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8. Особые условия Договора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8.1. Расходы по регистрации перехода права собственности на Имущество несет Покупатель.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9353B5" w:rsidRPr="007B2C56" w:rsidTr="007B2C56">
        <w:trPr>
          <w:tblCellSpacing w:w="0" w:type="dxa"/>
          <w:jc w:val="center"/>
        </w:trPr>
        <w:tc>
          <w:tcPr>
            <w:tcW w:w="5105" w:type="dxa"/>
            <w:shd w:val="clear" w:color="auto" w:fill="auto"/>
          </w:tcPr>
          <w:p w:rsidR="004C0487" w:rsidRPr="007B2C56" w:rsidRDefault="004C0487" w:rsidP="009B1EC1">
            <w:pPr>
              <w:spacing w:before="100" w:beforeAutospacing="1"/>
              <w:rPr>
                <w:sz w:val="24"/>
                <w:szCs w:val="24"/>
              </w:rPr>
            </w:pPr>
            <w:r w:rsidRPr="007B2C56">
              <w:rPr>
                <w:b/>
                <w:bCs/>
                <w:sz w:val="24"/>
                <w:szCs w:val="24"/>
              </w:rPr>
              <w:t>Продавец</w:t>
            </w:r>
            <w:r w:rsidRPr="007B2C56">
              <w:rPr>
                <w:sz w:val="24"/>
                <w:szCs w:val="24"/>
              </w:rPr>
              <w:t xml:space="preserve">: </w:t>
            </w:r>
            <w:r w:rsidR="00223179">
              <w:rPr>
                <w:sz w:val="24"/>
                <w:szCs w:val="24"/>
              </w:rPr>
              <w:t>Администрация Белоярского городского поселения</w:t>
            </w:r>
          </w:p>
          <w:p w:rsidR="004C0487" w:rsidRPr="007B2C56" w:rsidRDefault="00223179" w:rsidP="009B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7004005098</w:t>
            </w:r>
            <w:r w:rsidR="004C0487" w:rsidRPr="007B2C56">
              <w:rPr>
                <w:sz w:val="24"/>
                <w:szCs w:val="24"/>
              </w:rPr>
              <w:t>, КПП 700401001</w:t>
            </w:r>
          </w:p>
          <w:p w:rsidR="004C0487" w:rsidRPr="007B2C56" w:rsidRDefault="004C0487" w:rsidP="00223179">
            <w:pPr>
              <w:rPr>
                <w:sz w:val="24"/>
                <w:szCs w:val="24"/>
              </w:rPr>
            </w:pPr>
            <w:r w:rsidRPr="007B2C56">
              <w:rPr>
                <w:sz w:val="24"/>
                <w:szCs w:val="24"/>
              </w:rPr>
              <w:t xml:space="preserve">Юридический адрес: 636500, Россия, Томская обл., Верхнекетский р-он, р.п. Белый Яр </w:t>
            </w:r>
            <w:r w:rsidR="00223179">
              <w:rPr>
                <w:sz w:val="24"/>
                <w:szCs w:val="24"/>
              </w:rPr>
              <w:t>ул. Гагарина, 47, стр.1</w:t>
            </w:r>
          </w:p>
        </w:tc>
        <w:tc>
          <w:tcPr>
            <w:tcW w:w="5237" w:type="dxa"/>
            <w:shd w:val="clear" w:color="auto" w:fill="auto"/>
          </w:tcPr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B2C56">
              <w:rPr>
                <w:b/>
                <w:bCs/>
                <w:sz w:val="24"/>
                <w:szCs w:val="24"/>
              </w:rPr>
              <w:t xml:space="preserve">Покупатель: </w:t>
            </w:r>
          </w:p>
          <w:p w:rsidR="00287FFD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  <w:r w:rsidRPr="007B2C56">
              <w:rPr>
                <w:bCs/>
                <w:sz w:val="24"/>
                <w:szCs w:val="24"/>
              </w:rPr>
              <w:t xml:space="preserve"> </w:t>
            </w:r>
          </w:p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9353B5" w:rsidRPr="007B2C56" w:rsidTr="007B2C56">
        <w:trPr>
          <w:tblCellSpacing w:w="0" w:type="dxa"/>
          <w:jc w:val="center"/>
        </w:trPr>
        <w:tc>
          <w:tcPr>
            <w:tcW w:w="5105" w:type="dxa"/>
            <w:shd w:val="clear" w:color="auto" w:fill="auto"/>
          </w:tcPr>
          <w:p w:rsidR="004C0487" w:rsidRPr="007B2C56" w:rsidRDefault="00223179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Белоярского городского поселения</w:t>
            </w:r>
          </w:p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  <w:r w:rsidRPr="007B2C56">
              <w:rPr>
                <w:bCs/>
                <w:sz w:val="24"/>
                <w:szCs w:val="24"/>
              </w:rPr>
              <w:t>______</w:t>
            </w:r>
            <w:r w:rsidR="00223179">
              <w:rPr>
                <w:bCs/>
                <w:sz w:val="24"/>
                <w:szCs w:val="24"/>
              </w:rPr>
              <w:t>_______</w:t>
            </w:r>
            <w:r w:rsidRPr="007B2C56">
              <w:rPr>
                <w:bCs/>
                <w:sz w:val="24"/>
                <w:szCs w:val="24"/>
              </w:rPr>
              <w:t xml:space="preserve">_________ </w:t>
            </w:r>
            <w:r w:rsidRPr="007B2C56"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auto"/>
          </w:tcPr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</w:p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  <w:r w:rsidRPr="007B2C56">
              <w:rPr>
                <w:bCs/>
                <w:sz w:val="24"/>
                <w:szCs w:val="24"/>
              </w:rPr>
              <w:t xml:space="preserve">________________ </w:t>
            </w:r>
          </w:p>
        </w:tc>
      </w:tr>
    </w:tbl>
    <w:p w:rsidR="004C0487" w:rsidRPr="007B2C56" w:rsidRDefault="004C0487" w:rsidP="009B1EC1">
      <w:pPr>
        <w:rPr>
          <w:sz w:val="24"/>
          <w:szCs w:val="24"/>
        </w:rPr>
      </w:pPr>
    </w:p>
    <w:p w:rsidR="004C0487" w:rsidRPr="007B2C56" w:rsidRDefault="004C0487" w:rsidP="009B1EC1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628ED" w:rsidRDefault="00C628ED" w:rsidP="009B1EC1">
      <w:pPr>
        <w:spacing w:line="13" w:lineRule="exact"/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Default="00C628ED" w:rsidP="00C628ED">
      <w:pPr>
        <w:rPr>
          <w:rFonts w:eastAsia="Times New Roman"/>
          <w:sz w:val="24"/>
          <w:szCs w:val="24"/>
        </w:rPr>
      </w:pPr>
    </w:p>
    <w:p w:rsidR="008548A6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2</w:t>
      </w: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Default="00C628ED" w:rsidP="00C628ED">
      <w:pPr>
        <w:jc w:val="center"/>
        <w:rPr>
          <w:b/>
          <w:bCs/>
          <w:i/>
        </w:rPr>
      </w:pPr>
    </w:p>
    <w:p w:rsidR="00C628ED" w:rsidRDefault="00C628ED" w:rsidP="00C628ED">
      <w:pPr>
        <w:jc w:val="center"/>
        <w:rPr>
          <w:b/>
          <w:bCs/>
          <w:i/>
        </w:rPr>
      </w:pPr>
    </w:p>
    <w:p w:rsidR="00C628ED" w:rsidRDefault="00C628ED" w:rsidP="00C628ED">
      <w:pPr>
        <w:jc w:val="center"/>
        <w:rPr>
          <w:b/>
          <w:bCs/>
          <w:i/>
        </w:rPr>
      </w:pPr>
    </w:p>
    <w:p w:rsidR="00C628ED" w:rsidRDefault="00C628ED" w:rsidP="00C628ED">
      <w:pPr>
        <w:jc w:val="center"/>
        <w:rPr>
          <w:b/>
          <w:bCs/>
          <w:i/>
        </w:rPr>
      </w:pPr>
    </w:p>
    <w:p w:rsidR="00C628ED" w:rsidRDefault="00C628ED" w:rsidP="00C628ED">
      <w:pPr>
        <w:jc w:val="center"/>
      </w:pPr>
      <w:r>
        <w:rPr>
          <w:b/>
          <w:bCs/>
        </w:rPr>
        <w:t>ОПИСЬ ДОКУМЕНТОВ</w:t>
      </w:r>
    </w:p>
    <w:p w:rsidR="00C628ED" w:rsidRDefault="00C628ED" w:rsidP="00C628ED">
      <w:pPr>
        <w:tabs>
          <w:tab w:val="left" w:pos="0"/>
        </w:tabs>
        <w:jc w:val="center"/>
        <w:rPr>
          <w:b/>
          <w:bCs/>
          <w:i/>
        </w:rPr>
      </w:pPr>
    </w:p>
    <w:p w:rsidR="00C628ED" w:rsidRDefault="00C628ED" w:rsidP="00C628ED">
      <w:pPr>
        <w:tabs>
          <w:tab w:val="left" w:pos="0"/>
        </w:tabs>
        <w:ind w:firstLine="709"/>
        <w:jc w:val="both"/>
      </w:pPr>
      <w:r>
        <w:rPr>
          <w:bCs/>
        </w:rPr>
        <w:t>Настоящим ___________________________________________________________ подтверждает, что в составе Заявки для участия на аукционе нами направляются ниже перечисленные документы:</w:t>
      </w:r>
    </w:p>
    <w:p w:rsidR="00C628ED" w:rsidRDefault="00C628ED" w:rsidP="00C628ED">
      <w:pPr>
        <w:tabs>
          <w:tab w:val="left" w:pos="0"/>
        </w:tabs>
        <w:rPr>
          <w:bCs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637"/>
        <w:gridCol w:w="2171"/>
      </w:tblGrid>
      <w:tr w:rsidR="00C628ED" w:rsidTr="00C628ED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8ED" w:rsidRDefault="00C628ED">
            <w:pPr>
              <w:pStyle w:val="11"/>
              <w:keepNext w:val="0"/>
              <w:spacing w:after="60" w:line="256" w:lineRule="auto"/>
            </w:pPr>
            <w:r>
              <w:rPr>
                <w:bCs/>
                <w:szCs w:val="24"/>
              </w:rPr>
              <w:t>№ п/п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8ED" w:rsidRDefault="00C628ED">
            <w:pPr>
              <w:pStyle w:val="11"/>
              <w:keepNext w:val="0"/>
              <w:spacing w:after="60" w:line="256" w:lineRule="auto"/>
            </w:pPr>
            <w:r>
              <w:rPr>
                <w:bCs/>
                <w:szCs w:val="24"/>
              </w:rPr>
              <w:t>Наименование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ED" w:rsidRDefault="00C628ED">
            <w:pPr>
              <w:spacing w:after="60" w:line="256" w:lineRule="auto"/>
              <w:jc w:val="center"/>
            </w:pPr>
            <w:r>
              <w:rPr>
                <w:bCs/>
              </w:rPr>
              <w:t>Количество страниц</w:t>
            </w:r>
          </w:p>
        </w:tc>
      </w:tr>
      <w:tr w:rsidR="00C628ED" w:rsidTr="00C628ED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pStyle w:val="af0"/>
              <w:widowControl/>
              <w:snapToGrid w:val="0"/>
              <w:spacing w:after="60" w:line="256" w:lineRule="auto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snapToGrid w:val="0"/>
              <w:spacing w:after="60" w:line="256" w:lineRule="auto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ED" w:rsidRDefault="00C628ED">
            <w:pPr>
              <w:snapToGrid w:val="0"/>
              <w:spacing w:after="60" w:line="256" w:lineRule="auto"/>
            </w:pPr>
          </w:p>
        </w:tc>
      </w:tr>
      <w:tr w:rsidR="00C628ED" w:rsidTr="00C628ED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pStyle w:val="af0"/>
              <w:widowControl/>
              <w:snapToGrid w:val="0"/>
              <w:spacing w:after="60"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snapToGrid w:val="0"/>
              <w:spacing w:after="60" w:line="256" w:lineRule="auto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ED" w:rsidRDefault="00C628ED">
            <w:pPr>
              <w:snapToGrid w:val="0"/>
              <w:spacing w:after="60" w:line="256" w:lineRule="auto"/>
            </w:pPr>
          </w:p>
        </w:tc>
      </w:tr>
      <w:tr w:rsidR="00C628ED" w:rsidTr="00C628ED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pStyle w:val="af0"/>
              <w:widowControl/>
              <w:snapToGrid w:val="0"/>
              <w:spacing w:after="60"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snapToGrid w:val="0"/>
              <w:spacing w:after="60" w:line="256" w:lineRule="auto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ED" w:rsidRDefault="00C628ED">
            <w:pPr>
              <w:snapToGrid w:val="0"/>
              <w:spacing w:after="60" w:line="256" w:lineRule="auto"/>
            </w:pPr>
          </w:p>
        </w:tc>
      </w:tr>
      <w:tr w:rsidR="00C628ED" w:rsidTr="00C628ED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pStyle w:val="af0"/>
              <w:widowControl/>
              <w:snapToGrid w:val="0"/>
              <w:spacing w:after="60"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snapToGrid w:val="0"/>
              <w:spacing w:after="60" w:line="256" w:lineRule="auto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ED" w:rsidRDefault="00C628ED">
            <w:pPr>
              <w:snapToGrid w:val="0"/>
              <w:spacing w:after="60" w:line="256" w:lineRule="auto"/>
            </w:pPr>
          </w:p>
        </w:tc>
      </w:tr>
    </w:tbl>
    <w:p w:rsidR="00C628ED" w:rsidRDefault="00C628ED" w:rsidP="00C628ED">
      <w:pPr>
        <w:tabs>
          <w:tab w:val="left" w:pos="0"/>
        </w:tabs>
        <w:rPr>
          <w:rFonts w:eastAsia="Times New Roman"/>
          <w:bCs/>
          <w:lang w:eastAsia="zh-CN"/>
        </w:rPr>
      </w:pPr>
    </w:p>
    <w:p w:rsidR="00C628ED" w:rsidRDefault="00C628ED" w:rsidP="00C628ED">
      <w:pPr>
        <w:jc w:val="right"/>
      </w:pPr>
    </w:p>
    <w:p w:rsidR="00C628ED" w:rsidRDefault="00C628ED" w:rsidP="00C628ED">
      <w:pPr>
        <w:tabs>
          <w:tab w:val="left" w:pos="3600"/>
        </w:tabs>
      </w:pPr>
    </w:p>
    <w:p w:rsidR="00C628ED" w:rsidRDefault="00C628ED" w:rsidP="00C628ED">
      <w:pPr>
        <w:tabs>
          <w:tab w:val="left" w:pos="3600"/>
        </w:tabs>
      </w:pPr>
      <w:r>
        <w:t>Документы по описи сдал:                                            Документы по описи принял:</w:t>
      </w:r>
    </w:p>
    <w:p w:rsidR="00C628ED" w:rsidRDefault="00C628ED" w:rsidP="00C628ED">
      <w:pPr>
        <w:tabs>
          <w:tab w:val="left" w:pos="3600"/>
        </w:tabs>
        <w:ind w:firstLine="708"/>
      </w:pPr>
    </w:p>
    <w:p w:rsidR="00C628ED" w:rsidRDefault="00C628ED" w:rsidP="00C628ED">
      <w:pPr>
        <w:tabs>
          <w:tab w:val="left" w:pos="3600"/>
          <w:tab w:val="left" w:pos="6184"/>
        </w:tabs>
      </w:pPr>
      <w:r>
        <w:t>_______________/_________                                              _______________/___________</w:t>
      </w:r>
    </w:p>
    <w:p w:rsidR="00C628ED" w:rsidRDefault="00C628ED" w:rsidP="00C628ED">
      <w:pPr>
        <w:tabs>
          <w:tab w:val="left" w:pos="3600"/>
        </w:tabs>
      </w:pPr>
    </w:p>
    <w:p w:rsidR="00C628ED" w:rsidRDefault="00C628ED" w:rsidP="00C628ED"/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Default="00C628ED" w:rsidP="00C628ED">
      <w:pPr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8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C628ED" w:rsidRDefault="00C628ED" w:rsidP="00C628ED">
      <w:pPr>
        <w:tabs>
          <w:tab w:val="left" w:pos="9487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C628ED" w:rsidRDefault="00C628ED" w:rsidP="00C628ED">
      <w:pPr>
        <w:tabs>
          <w:tab w:val="left" w:pos="9487"/>
        </w:tabs>
        <w:jc w:val="right"/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Default="00C628ED" w:rsidP="00C628ED">
      <w:pPr>
        <w:rPr>
          <w:rFonts w:eastAsia="Times New Roman"/>
          <w:sz w:val="24"/>
          <w:szCs w:val="24"/>
        </w:rPr>
      </w:pPr>
    </w:p>
    <w:p w:rsidR="000363E2" w:rsidRPr="005B03F3" w:rsidRDefault="00C628ED" w:rsidP="000363E2">
      <w:pPr>
        <w:ind w:left="-284" w:right="-284" w:firstLine="284"/>
        <w:contextualSpacing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0363E2" w:rsidRPr="005B03F3">
        <w:rPr>
          <w:b/>
          <w:color w:val="000000"/>
          <w:sz w:val="24"/>
          <w:szCs w:val="24"/>
        </w:rPr>
        <w:t>ЗАЯВКА НА УЧАСТИЕ В АУКЦИОНЕ В ЭЛЕКТРОННОЙ ФОРМЕ</w:t>
      </w:r>
    </w:p>
    <w:p w:rsidR="000363E2" w:rsidRDefault="000363E2" w:rsidP="000363E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24"/>
          <w:szCs w:val="24"/>
          <w:lang w:val="ru-RU"/>
        </w:rPr>
      </w:pPr>
      <w:r w:rsidRPr="005B03F3">
        <w:rPr>
          <w:color w:val="000000"/>
          <w:sz w:val="24"/>
          <w:szCs w:val="24"/>
          <w:lang w:val="ru-RU"/>
        </w:rPr>
        <w:t xml:space="preserve">ПО ПРОДАЖЕ </w:t>
      </w:r>
      <w:r w:rsidRPr="005B03F3">
        <w:rPr>
          <w:sz w:val="24"/>
          <w:szCs w:val="24"/>
          <w:lang w:val="ru-RU"/>
        </w:rPr>
        <w:t xml:space="preserve">ИМУЩЕСТВА, НАХОДЯЩЕГОСЯ В СОБСТВЕННОСТИ </w:t>
      </w:r>
      <w:r>
        <w:rPr>
          <w:sz w:val="24"/>
          <w:szCs w:val="24"/>
          <w:lang w:val="ru-RU"/>
        </w:rPr>
        <w:t>МУНИЦИПАЛЬНОГО ОБРАЗОВАНИЯ БЕЛОЯРСКОЕ ГОРОДСКОЕ ПОСЕЛЕНИЕ ВЕРХНЕКЕТСКОГО РАЙОНА ТОМСКОЙ ОБЛАСТИ</w:t>
      </w:r>
    </w:p>
    <w:p w:rsidR="000363E2" w:rsidRDefault="000363E2" w:rsidP="000363E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24"/>
          <w:szCs w:val="24"/>
          <w:lang w:val="ru-RU"/>
        </w:rPr>
      </w:pPr>
    </w:p>
    <w:p w:rsidR="000363E2" w:rsidRDefault="000363E2" w:rsidP="000363E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sz w:val="24"/>
          <w:szCs w:val="24"/>
          <w:lang w:val="ru-RU"/>
        </w:rPr>
      </w:pPr>
      <w:r w:rsidRPr="005B03F3">
        <w:rPr>
          <w:sz w:val="24"/>
          <w:szCs w:val="24"/>
          <w:lang w:val="ru-RU"/>
        </w:rPr>
        <w:t>по адресу: __</w:t>
      </w: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</w:t>
      </w:r>
      <w:r w:rsidRPr="005B03F3">
        <w:rPr>
          <w:sz w:val="24"/>
          <w:szCs w:val="24"/>
          <w:lang w:val="ru-RU"/>
        </w:rPr>
        <w:t xml:space="preserve">_____________________, </w:t>
      </w:r>
    </w:p>
    <w:p w:rsidR="000363E2" w:rsidRDefault="000363E2" w:rsidP="000363E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4"/>
          <w:szCs w:val="24"/>
          <w:lang w:val="ru-RU"/>
        </w:rPr>
      </w:pPr>
      <w:r w:rsidRPr="005B03F3">
        <w:rPr>
          <w:sz w:val="24"/>
          <w:szCs w:val="24"/>
          <w:lang w:val="ru-RU"/>
        </w:rPr>
        <w:t>площадью ________</w:t>
      </w:r>
      <w:r>
        <w:rPr>
          <w:sz w:val="24"/>
          <w:szCs w:val="24"/>
          <w:lang w:val="ru-RU"/>
        </w:rPr>
        <w:t>__</w:t>
      </w:r>
      <w:r w:rsidRPr="005B03F3">
        <w:rPr>
          <w:sz w:val="24"/>
          <w:szCs w:val="24"/>
          <w:lang w:val="ru-RU"/>
        </w:rPr>
        <w:t>___,</w:t>
      </w:r>
      <w:r w:rsidRPr="005B03F3">
        <w:rPr>
          <w:b w:val="0"/>
          <w:sz w:val="24"/>
          <w:szCs w:val="24"/>
          <w:lang w:val="ru-RU"/>
        </w:rPr>
        <w:t xml:space="preserve"> </w:t>
      </w:r>
    </w:p>
    <w:p w:rsidR="000363E2" w:rsidRPr="005B03F3" w:rsidRDefault="000363E2" w:rsidP="000363E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sz w:val="24"/>
          <w:szCs w:val="24"/>
          <w:lang w:val="ru-RU"/>
        </w:rPr>
      </w:pPr>
      <w:r w:rsidRPr="005B03F3">
        <w:rPr>
          <w:lang w:val="ru-RU"/>
        </w:rPr>
        <w:t>дата проведения аукциона в электронной форме ___</w:t>
      </w:r>
      <w:r>
        <w:rPr>
          <w:lang w:val="ru-RU"/>
        </w:rPr>
        <w:t>_____________________________</w:t>
      </w:r>
      <w:r w:rsidRPr="005B03F3">
        <w:rPr>
          <w:lang w:val="ru-RU"/>
        </w:rPr>
        <w:t>_______</w:t>
      </w:r>
    </w:p>
    <w:p w:rsidR="000363E2" w:rsidRPr="005B03F3" w:rsidRDefault="000363E2" w:rsidP="000363E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 w:val="24"/>
          <w:szCs w:val="24"/>
          <w:lang w:val="ru-RU"/>
        </w:rPr>
      </w:pP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  <w:r w:rsidRPr="005B03F3">
        <w:rPr>
          <w:bCs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удостоверяется, что я нижеподписавшийся, </w:t>
      </w:r>
    </w:p>
    <w:p w:rsidR="000363E2" w:rsidRPr="005B03F3" w:rsidRDefault="000363E2" w:rsidP="000363E2">
      <w:pPr>
        <w:ind w:right="-284"/>
        <w:contextualSpacing/>
        <w:jc w:val="both"/>
        <w:rPr>
          <w:bCs/>
          <w:sz w:val="23"/>
          <w:szCs w:val="23"/>
        </w:rPr>
      </w:pPr>
      <w:r w:rsidRPr="005B03F3">
        <w:rPr>
          <w:bCs/>
          <w:sz w:val="23"/>
          <w:szCs w:val="23"/>
        </w:rPr>
        <w:t>________________________________________________________________________</w:t>
      </w: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03F3">
        <w:rPr>
          <w:bCs/>
          <w:sz w:val="23"/>
          <w:szCs w:val="23"/>
        </w:rPr>
        <w:t>___________</w:t>
      </w:r>
    </w:p>
    <w:p w:rsidR="000363E2" w:rsidRDefault="000363E2" w:rsidP="000363E2">
      <w:pPr>
        <w:ind w:right="-284"/>
        <w:contextualSpacing/>
        <w:jc w:val="center"/>
        <w:rPr>
          <w:bCs/>
          <w:sz w:val="20"/>
          <w:szCs w:val="20"/>
        </w:rPr>
      </w:pPr>
      <w:r w:rsidRPr="005B03F3">
        <w:rPr>
          <w:bCs/>
          <w:sz w:val="20"/>
          <w:szCs w:val="20"/>
        </w:rPr>
        <w:t xml:space="preserve">(фирменное наименование, сведения об организационно-правовой форме, о месте нахождения, почтовом адресе в лице ____________________ (для юридического лица), </w:t>
      </w:r>
    </w:p>
    <w:p w:rsidR="000363E2" w:rsidRPr="005B03F3" w:rsidRDefault="000363E2" w:rsidP="000363E2">
      <w:pPr>
        <w:ind w:right="-284"/>
        <w:contextualSpacing/>
        <w:rPr>
          <w:bCs/>
          <w:sz w:val="20"/>
          <w:szCs w:val="20"/>
        </w:rPr>
      </w:pPr>
      <w:r w:rsidRPr="005B03F3">
        <w:rPr>
          <w:bCs/>
          <w:sz w:val="20"/>
          <w:szCs w:val="20"/>
        </w:rPr>
        <w:t xml:space="preserve">Ф.И.О., реквизиты документов, удостоверяющих личность, сведений о месте жительства (для физического лица), </w:t>
      </w:r>
      <w:r w:rsidRPr="00CA04EC">
        <w:rPr>
          <w:b/>
          <w:bCs/>
          <w:sz w:val="20"/>
          <w:szCs w:val="20"/>
          <w:u w:val="single"/>
        </w:rPr>
        <w:t>номер контактного телефона</w:t>
      </w:r>
      <w:r w:rsidRPr="005B03F3">
        <w:rPr>
          <w:bCs/>
          <w:sz w:val="20"/>
          <w:szCs w:val="20"/>
        </w:rPr>
        <w:t>)</w:t>
      </w: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  <w:r w:rsidRPr="005B03F3">
        <w:rPr>
          <w:bCs/>
          <w:sz w:val="24"/>
          <w:szCs w:val="24"/>
        </w:rPr>
        <w:t xml:space="preserve">согласен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  <w:r w:rsidRPr="005B03F3">
        <w:rPr>
          <w:bCs/>
          <w:sz w:val="24"/>
          <w:szCs w:val="24"/>
        </w:rPr>
        <w:t>Настоящей заявкой подтверждаю, что:</w:t>
      </w: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  <w:r w:rsidRPr="005B03F3">
        <w:rPr>
          <w:bCs/>
          <w:sz w:val="24"/>
          <w:szCs w:val="24"/>
        </w:rPr>
        <w:t>- против меня не проводится процедура ликвидации;</w:t>
      </w: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  <w:r w:rsidRPr="005B03F3">
        <w:rPr>
          <w:bCs/>
          <w:sz w:val="24"/>
          <w:szCs w:val="24"/>
        </w:rPr>
        <w:t>- в отношении меня отсутствует решение арбитражного суда о признании банкротом и об открытии конкурсного производства;</w:t>
      </w: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  <w:r w:rsidRPr="005B03F3">
        <w:rPr>
          <w:bCs/>
          <w:sz w:val="24"/>
          <w:szCs w:val="24"/>
        </w:rPr>
        <w:t>- наша (моя) деятельность не приостановлена.</w:t>
      </w: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  <w:r w:rsidRPr="005B03F3">
        <w:rPr>
          <w:bCs/>
          <w:sz w:val="24"/>
          <w:szCs w:val="24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363E2" w:rsidRPr="005B03F3" w:rsidRDefault="000363E2" w:rsidP="000363E2">
      <w:pPr>
        <w:ind w:right="-284"/>
        <w:contextualSpacing/>
        <w:jc w:val="both"/>
        <w:rPr>
          <w:bCs/>
          <w:sz w:val="24"/>
          <w:szCs w:val="24"/>
        </w:rPr>
      </w:pPr>
    </w:p>
    <w:p w:rsidR="000363E2" w:rsidRPr="005B03F3" w:rsidRDefault="000363E2" w:rsidP="000363E2">
      <w:pPr>
        <w:ind w:right="-284"/>
        <w:contextualSpacing/>
        <w:jc w:val="both"/>
        <w:rPr>
          <w:sz w:val="24"/>
          <w:szCs w:val="24"/>
        </w:rPr>
      </w:pPr>
      <w:r w:rsidRPr="005B03F3">
        <w:rPr>
          <w:bCs/>
          <w:sz w:val="24"/>
          <w:szCs w:val="24"/>
        </w:rPr>
        <w:t xml:space="preserve">Я подтверждаю, что </w:t>
      </w:r>
      <w:r>
        <w:rPr>
          <w:sz w:val="24"/>
          <w:szCs w:val="24"/>
        </w:rPr>
        <w:t>располагаем данными о Продавце</w:t>
      </w:r>
      <w:r w:rsidRPr="005B03F3">
        <w:rPr>
          <w:sz w:val="24"/>
          <w:szCs w:val="24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порядке оплаты приобрет</w:t>
      </w:r>
      <w:r>
        <w:rPr>
          <w:sz w:val="24"/>
          <w:szCs w:val="24"/>
        </w:rPr>
        <w:t>аемого имущества,</w:t>
      </w:r>
      <w:r w:rsidRPr="005B03F3">
        <w:rPr>
          <w:sz w:val="24"/>
          <w:szCs w:val="24"/>
        </w:rPr>
        <w:t xml:space="preserve"> порядке заключения договора купли-продажи и его условиями, последствиях уклонения или отказа от подписания договора купли-продажи.</w:t>
      </w:r>
    </w:p>
    <w:p w:rsidR="000363E2" w:rsidRPr="005B03F3" w:rsidRDefault="000363E2" w:rsidP="000363E2">
      <w:pPr>
        <w:ind w:right="-284"/>
        <w:contextualSpacing/>
        <w:jc w:val="both"/>
        <w:rPr>
          <w:sz w:val="24"/>
          <w:szCs w:val="24"/>
        </w:rPr>
      </w:pPr>
    </w:p>
    <w:p w:rsidR="000363E2" w:rsidRPr="005B03F3" w:rsidRDefault="000363E2" w:rsidP="000363E2">
      <w:pPr>
        <w:pStyle w:val="TextBoldCenter"/>
        <w:spacing w:before="0"/>
        <w:ind w:right="-284"/>
        <w:jc w:val="both"/>
        <w:outlineLvl w:val="0"/>
        <w:rPr>
          <w:sz w:val="24"/>
          <w:szCs w:val="24"/>
        </w:rPr>
      </w:pPr>
      <w:r w:rsidRPr="005B03F3">
        <w:rPr>
          <w:sz w:val="24"/>
          <w:szCs w:val="24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63E2" w:rsidRPr="005B03F3" w:rsidRDefault="000363E2" w:rsidP="000363E2">
      <w:pPr>
        <w:pStyle w:val="TextBoldCenter"/>
        <w:spacing w:before="0"/>
        <w:jc w:val="both"/>
        <w:outlineLvl w:val="0"/>
        <w:rPr>
          <w:sz w:val="24"/>
          <w:szCs w:val="24"/>
        </w:rPr>
      </w:pPr>
    </w:p>
    <w:p w:rsidR="000363E2" w:rsidRPr="005B03F3" w:rsidRDefault="000363E2" w:rsidP="000363E2">
      <w:pPr>
        <w:ind w:right="-284"/>
        <w:contextualSpacing/>
        <w:jc w:val="both"/>
        <w:rPr>
          <w:sz w:val="24"/>
          <w:szCs w:val="24"/>
        </w:rPr>
      </w:pPr>
      <w:r w:rsidRPr="005B03F3">
        <w:rPr>
          <w:bCs/>
          <w:sz w:val="24"/>
          <w:szCs w:val="24"/>
        </w:rPr>
        <w:t xml:space="preserve">Я подтверждаю, что </w:t>
      </w:r>
      <w:r w:rsidRPr="005B03F3">
        <w:rPr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5B03F3">
        <w:rPr>
          <w:bCs/>
          <w:sz w:val="24"/>
          <w:szCs w:val="24"/>
        </w:rPr>
        <w:t>о проведении настоящей процедуры</w:t>
      </w:r>
      <w:r w:rsidRPr="005B03F3">
        <w:rPr>
          <w:sz w:val="24"/>
          <w:szCs w:val="24"/>
        </w:rPr>
        <w:t xml:space="preserve">, что мне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5B03F3">
        <w:rPr>
          <w:bCs/>
          <w:sz w:val="24"/>
          <w:szCs w:val="24"/>
        </w:rPr>
        <w:t>о проведении настоящей процедуры</w:t>
      </w:r>
      <w:r w:rsidRPr="005B03F3">
        <w:rPr>
          <w:sz w:val="24"/>
          <w:szCs w:val="24"/>
        </w:rPr>
        <w:t>, претензий не имею.</w:t>
      </w:r>
    </w:p>
    <w:p w:rsidR="000363E2" w:rsidRPr="005B03F3" w:rsidRDefault="000363E2" w:rsidP="000363E2">
      <w:pPr>
        <w:ind w:right="-284"/>
        <w:contextualSpacing/>
        <w:jc w:val="both"/>
        <w:rPr>
          <w:sz w:val="24"/>
          <w:szCs w:val="24"/>
        </w:rPr>
      </w:pPr>
    </w:p>
    <w:p w:rsidR="000363E2" w:rsidRPr="005B03F3" w:rsidRDefault="000363E2" w:rsidP="000363E2">
      <w:pPr>
        <w:ind w:right="-284"/>
        <w:contextualSpacing/>
        <w:jc w:val="both"/>
        <w:rPr>
          <w:sz w:val="24"/>
          <w:szCs w:val="24"/>
        </w:rPr>
      </w:pPr>
      <w:r w:rsidRPr="005B03F3">
        <w:rPr>
          <w:sz w:val="24"/>
          <w:szCs w:val="24"/>
        </w:rPr>
        <w:t>Я  обязуюсь в случае признания меня победителем аукциона</w:t>
      </w:r>
      <w:r w:rsidRPr="005B03F3">
        <w:rPr>
          <w:sz w:val="23"/>
          <w:szCs w:val="23"/>
        </w:rPr>
        <w:t>,</w:t>
      </w:r>
      <w:r w:rsidRPr="005B0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заключить с Продавцом </w:t>
      </w:r>
      <w:r w:rsidRPr="005B03F3">
        <w:rPr>
          <w:sz w:val="24"/>
          <w:szCs w:val="24"/>
        </w:rPr>
        <w:t xml:space="preserve"> договор купли-</w:t>
      </w:r>
      <w:r w:rsidRPr="005B03F3">
        <w:rPr>
          <w:color w:val="000000"/>
          <w:sz w:val="24"/>
          <w:szCs w:val="24"/>
        </w:rPr>
        <w:t>продажи в форме электронного документа</w:t>
      </w:r>
      <w:r>
        <w:rPr>
          <w:color w:val="000000"/>
          <w:sz w:val="24"/>
          <w:szCs w:val="24"/>
        </w:rPr>
        <w:t xml:space="preserve"> либо бумажного документа</w:t>
      </w:r>
      <w:r w:rsidRPr="005B03F3">
        <w:rPr>
          <w:color w:val="000000"/>
          <w:sz w:val="24"/>
          <w:szCs w:val="24"/>
        </w:rPr>
        <w:t xml:space="preserve"> в</w:t>
      </w:r>
      <w:r w:rsidRPr="005B03F3">
        <w:rPr>
          <w:sz w:val="24"/>
          <w:szCs w:val="24"/>
        </w:rPr>
        <w:t xml:space="preserve"> сроки, указанные в </w:t>
      </w:r>
      <w:r w:rsidRPr="005B03F3">
        <w:rPr>
          <w:sz w:val="24"/>
          <w:szCs w:val="24"/>
        </w:rPr>
        <w:lastRenderedPageBreak/>
        <w:t xml:space="preserve">информационном сообщении </w:t>
      </w:r>
      <w:r w:rsidRPr="005B03F3">
        <w:rPr>
          <w:bCs/>
          <w:sz w:val="24"/>
          <w:szCs w:val="24"/>
        </w:rPr>
        <w:t>о проведении настоящей процедуры</w:t>
      </w:r>
      <w:r w:rsidRPr="005B03F3">
        <w:rPr>
          <w:sz w:val="24"/>
          <w:szCs w:val="24"/>
        </w:rPr>
        <w:t xml:space="preserve">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</w:t>
      </w:r>
      <w:r w:rsidRPr="005B03F3">
        <w:rPr>
          <w:bCs/>
          <w:sz w:val="24"/>
          <w:szCs w:val="24"/>
        </w:rPr>
        <w:t>о проведении настоящей процедуры</w:t>
      </w:r>
      <w:r w:rsidRPr="005B03F3">
        <w:rPr>
          <w:sz w:val="24"/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0363E2" w:rsidRPr="005B03F3" w:rsidRDefault="000363E2" w:rsidP="000363E2">
      <w:pPr>
        <w:ind w:right="-284"/>
        <w:contextualSpacing/>
        <w:jc w:val="both"/>
        <w:rPr>
          <w:sz w:val="23"/>
          <w:szCs w:val="23"/>
        </w:rPr>
      </w:pPr>
    </w:p>
    <w:p w:rsidR="000363E2" w:rsidRPr="005B03F3" w:rsidRDefault="000363E2" w:rsidP="000363E2">
      <w:pPr>
        <w:ind w:right="-284"/>
        <w:contextualSpacing/>
        <w:jc w:val="both"/>
        <w:rPr>
          <w:sz w:val="24"/>
          <w:szCs w:val="24"/>
        </w:rPr>
      </w:pPr>
      <w:r w:rsidRPr="005B03F3">
        <w:rPr>
          <w:sz w:val="24"/>
          <w:szCs w:val="24"/>
        </w:rPr>
        <w:t xml:space="preserve">Я обязуюсь в случае признания меня единственным участником аукциона заключить с Продавцом  договор купли-продажи в сроки, указанные в </w:t>
      </w:r>
      <w:r w:rsidRPr="005B03F3">
        <w:rPr>
          <w:bCs/>
          <w:color w:val="000000"/>
          <w:sz w:val="24"/>
          <w:szCs w:val="24"/>
        </w:rPr>
        <w:t>информационном сообщении о проведении настоящей процедуры</w:t>
      </w:r>
      <w:r w:rsidRPr="005B03F3">
        <w:rPr>
          <w:sz w:val="24"/>
          <w:szCs w:val="24"/>
        </w:rPr>
        <w:t xml:space="preserve">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настоящей процедуры и договором купли-продажи, </w:t>
      </w:r>
      <w:r w:rsidRPr="00CA04EC">
        <w:rPr>
          <w:sz w:val="24"/>
          <w:szCs w:val="24"/>
          <w:u w:val="single"/>
        </w:rPr>
        <w:t>произвести за свой счет государственную регистрацию перехода права собственности на имущество</w:t>
      </w:r>
      <w:r w:rsidRPr="005B03F3">
        <w:rPr>
          <w:sz w:val="24"/>
          <w:szCs w:val="24"/>
        </w:rPr>
        <w:t>.</w:t>
      </w:r>
    </w:p>
    <w:p w:rsidR="000363E2" w:rsidRPr="005B03F3" w:rsidRDefault="000363E2" w:rsidP="000363E2">
      <w:pPr>
        <w:ind w:right="-284"/>
        <w:contextualSpacing/>
        <w:jc w:val="both"/>
        <w:rPr>
          <w:b/>
          <w:sz w:val="24"/>
          <w:szCs w:val="24"/>
        </w:rPr>
      </w:pPr>
    </w:p>
    <w:p w:rsidR="000363E2" w:rsidRPr="005B03F3" w:rsidRDefault="000363E2" w:rsidP="000363E2">
      <w:pPr>
        <w:jc w:val="both"/>
        <w:rPr>
          <w:sz w:val="24"/>
          <w:szCs w:val="24"/>
        </w:rPr>
      </w:pPr>
      <w:r w:rsidRPr="005B03F3">
        <w:rPr>
          <w:sz w:val="24"/>
          <w:szCs w:val="24"/>
        </w:rPr>
        <w:t xml:space="preserve">Я ознакомлен с положениями Федерального закона от 27 июля 2006 г. </w:t>
      </w:r>
      <w:r w:rsidRPr="005B03F3">
        <w:rPr>
          <w:sz w:val="24"/>
          <w:szCs w:val="24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:rsidR="000363E2" w:rsidRPr="005B03F3" w:rsidRDefault="000363E2" w:rsidP="000363E2">
      <w:pPr>
        <w:jc w:val="both"/>
        <w:rPr>
          <w:sz w:val="24"/>
          <w:szCs w:val="24"/>
        </w:rPr>
      </w:pPr>
    </w:p>
    <w:p w:rsidR="000363E2" w:rsidRPr="005B03F3" w:rsidRDefault="000363E2" w:rsidP="000363E2">
      <w:pPr>
        <w:jc w:val="both"/>
        <w:rPr>
          <w:sz w:val="24"/>
          <w:szCs w:val="24"/>
          <w:lang w:eastAsia="x-none"/>
        </w:rPr>
      </w:pPr>
      <w:r w:rsidRPr="005B03F3">
        <w:rPr>
          <w:sz w:val="24"/>
          <w:szCs w:val="24"/>
        </w:rPr>
        <w:t>Я согласен на обработку своих персональных данных и персональных данных доверителя (в случае передоверия).</w:t>
      </w:r>
      <w:r w:rsidRPr="005B03F3">
        <w:rPr>
          <w:sz w:val="24"/>
          <w:szCs w:val="24"/>
          <w:lang w:eastAsia="x-none"/>
        </w:rPr>
        <w:t xml:space="preserve"> </w:t>
      </w:r>
    </w:p>
    <w:p w:rsidR="00C628ED" w:rsidRPr="00B5593C" w:rsidRDefault="00C628ED" w:rsidP="000363E2">
      <w:pPr>
        <w:spacing w:line="192" w:lineRule="auto"/>
        <w:jc w:val="center"/>
        <w:rPr>
          <w:sz w:val="28"/>
        </w:rPr>
      </w:pPr>
    </w:p>
    <w:p w:rsidR="00C628ED" w:rsidRPr="00C628ED" w:rsidRDefault="00C628ED" w:rsidP="00C628ED">
      <w:pPr>
        <w:tabs>
          <w:tab w:val="left" w:pos="3618"/>
        </w:tabs>
        <w:rPr>
          <w:rFonts w:eastAsia="Times New Roman"/>
          <w:sz w:val="24"/>
          <w:szCs w:val="24"/>
        </w:rPr>
      </w:pPr>
    </w:p>
    <w:sectPr w:rsidR="00C628ED" w:rsidRPr="00C628ED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A6" w:rsidRDefault="007B04A6" w:rsidP="00C628ED">
      <w:r>
        <w:separator/>
      </w:r>
    </w:p>
  </w:endnote>
  <w:endnote w:type="continuationSeparator" w:id="0">
    <w:p w:rsidR="007B04A6" w:rsidRDefault="007B04A6" w:rsidP="00C6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A6" w:rsidRDefault="007B04A6" w:rsidP="00C628ED">
      <w:r>
        <w:separator/>
      </w:r>
    </w:p>
  </w:footnote>
  <w:footnote w:type="continuationSeparator" w:id="0">
    <w:p w:rsidR="007B04A6" w:rsidRDefault="007B04A6" w:rsidP="00C6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1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3" w15:restartNumberingAfterBreak="0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9"/>
    <w:rsid w:val="00004285"/>
    <w:rsid w:val="00015B72"/>
    <w:rsid w:val="00022F23"/>
    <w:rsid w:val="00025657"/>
    <w:rsid w:val="000257E8"/>
    <w:rsid w:val="000326C9"/>
    <w:rsid w:val="000363E2"/>
    <w:rsid w:val="00060D34"/>
    <w:rsid w:val="00061A44"/>
    <w:rsid w:val="0007373F"/>
    <w:rsid w:val="00073AC5"/>
    <w:rsid w:val="00086A07"/>
    <w:rsid w:val="000A38C0"/>
    <w:rsid w:val="000D3E9A"/>
    <w:rsid w:val="000D4B87"/>
    <w:rsid w:val="000D74CC"/>
    <w:rsid w:val="000F58D2"/>
    <w:rsid w:val="00104DD2"/>
    <w:rsid w:val="00115125"/>
    <w:rsid w:val="001278C2"/>
    <w:rsid w:val="0016501E"/>
    <w:rsid w:val="00165BB8"/>
    <w:rsid w:val="00167A54"/>
    <w:rsid w:val="00181AB2"/>
    <w:rsid w:val="00182AE0"/>
    <w:rsid w:val="00186F50"/>
    <w:rsid w:val="001963CB"/>
    <w:rsid w:val="001A5E1B"/>
    <w:rsid w:val="001C5E31"/>
    <w:rsid w:val="001E0A69"/>
    <w:rsid w:val="00205E1D"/>
    <w:rsid w:val="00223179"/>
    <w:rsid w:val="00230A60"/>
    <w:rsid w:val="00242E1F"/>
    <w:rsid w:val="00263FD6"/>
    <w:rsid w:val="002767D8"/>
    <w:rsid w:val="00285A02"/>
    <w:rsid w:val="00285BCE"/>
    <w:rsid w:val="00287FFD"/>
    <w:rsid w:val="00292304"/>
    <w:rsid w:val="003037A5"/>
    <w:rsid w:val="00310580"/>
    <w:rsid w:val="00340FA3"/>
    <w:rsid w:val="0034792C"/>
    <w:rsid w:val="003679F5"/>
    <w:rsid w:val="00390588"/>
    <w:rsid w:val="003A0352"/>
    <w:rsid w:val="003B098F"/>
    <w:rsid w:val="003D4332"/>
    <w:rsid w:val="003D4DF4"/>
    <w:rsid w:val="003E71F1"/>
    <w:rsid w:val="00407A3B"/>
    <w:rsid w:val="0044601A"/>
    <w:rsid w:val="00452043"/>
    <w:rsid w:val="004534E4"/>
    <w:rsid w:val="00476F96"/>
    <w:rsid w:val="00483B7C"/>
    <w:rsid w:val="004A620A"/>
    <w:rsid w:val="004C0487"/>
    <w:rsid w:val="004E5D4E"/>
    <w:rsid w:val="004F1ED0"/>
    <w:rsid w:val="004F7D8B"/>
    <w:rsid w:val="00504917"/>
    <w:rsid w:val="0051559F"/>
    <w:rsid w:val="005266E5"/>
    <w:rsid w:val="00531BC4"/>
    <w:rsid w:val="00546DF1"/>
    <w:rsid w:val="00561BAB"/>
    <w:rsid w:val="005733A5"/>
    <w:rsid w:val="0059405D"/>
    <w:rsid w:val="005A15EC"/>
    <w:rsid w:val="005A447E"/>
    <w:rsid w:val="005B58DB"/>
    <w:rsid w:val="005D0C1C"/>
    <w:rsid w:val="005E48EA"/>
    <w:rsid w:val="005E6446"/>
    <w:rsid w:val="00600AAE"/>
    <w:rsid w:val="00612827"/>
    <w:rsid w:val="006353D7"/>
    <w:rsid w:val="00645B81"/>
    <w:rsid w:val="00645E7B"/>
    <w:rsid w:val="0066057A"/>
    <w:rsid w:val="006663F3"/>
    <w:rsid w:val="00670A1B"/>
    <w:rsid w:val="006810E9"/>
    <w:rsid w:val="006957A9"/>
    <w:rsid w:val="006B1B48"/>
    <w:rsid w:val="006B26F4"/>
    <w:rsid w:val="006C2EFB"/>
    <w:rsid w:val="006D2640"/>
    <w:rsid w:val="006E3016"/>
    <w:rsid w:val="006F7D6C"/>
    <w:rsid w:val="0071101D"/>
    <w:rsid w:val="0073078D"/>
    <w:rsid w:val="00737876"/>
    <w:rsid w:val="00745C19"/>
    <w:rsid w:val="00750CB9"/>
    <w:rsid w:val="0076302A"/>
    <w:rsid w:val="0076645B"/>
    <w:rsid w:val="007A24AD"/>
    <w:rsid w:val="007A2C1F"/>
    <w:rsid w:val="007B04A6"/>
    <w:rsid w:val="007B2C56"/>
    <w:rsid w:val="007E50A9"/>
    <w:rsid w:val="007E62CA"/>
    <w:rsid w:val="007F26E7"/>
    <w:rsid w:val="00803964"/>
    <w:rsid w:val="00810CAA"/>
    <w:rsid w:val="00813BF0"/>
    <w:rsid w:val="00821C53"/>
    <w:rsid w:val="0082249A"/>
    <w:rsid w:val="00826C3F"/>
    <w:rsid w:val="008548A6"/>
    <w:rsid w:val="008B54CA"/>
    <w:rsid w:val="008C7DEB"/>
    <w:rsid w:val="008E2870"/>
    <w:rsid w:val="008F5BDC"/>
    <w:rsid w:val="00906BDC"/>
    <w:rsid w:val="00915691"/>
    <w:rsid w:val="00925AE2"/>
    <w:rsid w:val="00932696"/>
    <w:rsid w:val="009353B5"/>
    <w:rsid w:val="00943714"/>
    <w:rsid w:val="009511FB"/>
    <w:rsid w:val="00953ED1"/>
    <w:rsid w:val="00962ADE"/>
    <w:rsid w:val="00962EDE"/>
    <w:rsid w:val="00992EE8"/>
    <w:rsid w:val="009A13A0"/>
    <w:rsid w:val="009B1EC1"/>
    <w:rsid w:val="009B243C"/>
    <w:rsid w:val="009C0C72"/>
    <w:rsid w:val="009D1735"/>
    <w:rsid w:val="00A13FE4"/>
    <w:rsid w:val="00A27DC1"/>
    <w:rsid w:val="00A33C64"/>
    <w:rsid w:val="00A478A6"/>
    <w:rsid w:val="00A62122"/>
    <w:rsid w:val="00A873FE"/>
    <w:rsid w:val="00A87B99"/>
    <w:rsid w:val="00A94A90"/>
    <w:rsid w:val="00AA2569"/>
    <w:rsid w:val="00AA60E2"/>
    <w:rsid w:val="00AB5E42"/>
    <w:rsid w:val="00AC1CD9"/>
    <w:rsid w:val="00AD3DF5"/>
    <w:rsid w:val="00AE73B6"/>
    <w:rsid w:val="00AF191B"/>
    <w:rsid w:val="00AF32ED"/>
    <w:rsid w:val="00B22553"/>
    <w:rsid w:val="00B2411C"/>
    <w:rsid w:val="00B357AE"/>
    <w:rsid w:val="00B45532"/>
    <w:rsid w:val="00B51A54"/>
    <w:rsid w:val="00B630A1"/>
    <w:rsid w:val="00B8209F"/>
    <w:rsid w:val="00B82A0B"/>
    <w:rsid w:val="00B975A8"/>
    <w:rsid w:val="00BE7F26"/>
    <w:rsid w:val="00BF33C0"/>
    <w:rsid w:val="00BF6A6B"/>
    <w:rsid w:val="00C0415B"/>
    <w:rsid w:val="00C233DD"/>
    <w:rsid w:val="00C321D7"/>
    <w:rsid w:val="00C36A93"/>
    <w:rsid w:val="00C37BAF"/>
    <w:rsid w:val="00C43A3D"/>
    <w:rsid w:val="00C50674"/>
    <w:rsid w:val="00C53299"/>
    <w:rsid w:val="00C628ED"/>
    <w:rsid w:val="00C63B20"/>
    <w:rsid w:val="00C71380"/>
    <w:rsid w:val="00C9185E"/>
    <w:rsid w:val="00CA46F8"/>
    <w:rsid w:val="00CB2082"/>
    <w:rsid w:val="00CB480C"/>
    <w:rsid w:val="00CC318D"/>
    <w:rsid w:val="00CD5A3F"/>
    <w:rsid w:val="00D3007D"/>
    <w:rsid w:val="00D51B47"/>
    <w:rsid w:val="00D51D9D"/>
    <w:rsid w:val="00D849FC"/>
    <w:rsid w:val="00D912C2"/>
    <w:rsid w:val="00DB33FE"/>
    <w:rsid w:val="00DD5590"/>
    <w:rsid w:val="00DE0179"/>
    <w:rsid w:val="00DE2FDF"/>
    <w:rsid w:val="00E06650"/>
    <w:rsid w:val="00E30718"/>
    <w:rsid w:val="00E74720"/>
    <w:rsid w:val="00E80257"/>
    <w:rsid w:val="00EA292F"/>
    <w:rsid w:val="00EA7943"/>
    <w:rsid w:val="00EE1A48"/>
    <w:rsid w:val="00EE5BCD"/>
    <w:rsid w:val="00F0127D"/>
    <w:rsid w:val="00F02979"/>
    <w:rsid w:val="00F11F5D"/>
    <w:rsid w:val="00F24619"/>
    <w:rsid w:val="00F40191"/>
    <w:rsid w:val="00F41394"/>
    <w:rsid w:val="00F43401"/>
    <w:rsid w:val="00F64362"/>
    <w:rsid w:val="00F7501C"/>
    <w:rsid w:val="00FB48EA"/>
    <w:rsid w:val="00FB4E67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  <w:style w:type="paragraph" w:customStyle="1" w:styleId="af0">
    <w:name w:val="текст сноски"/>
    <w:basedOn w:val="a0"/>
    <w:rsid w:val="00C628ED"/>
    <w:pPr>
      <w:widowControl w:val="0"/>
      <w:suppressAutoHyphens/>
    </w:pPr>
    <w:rPr>
      <w:rFonts w:ascii="Gelvetsky 12pt" w:eastAsia="Times New Roman" w:hAnsi="Gelvetsky 12pt" w:cs="Gelvetsky 12pt"/>
      <w:sz w:val="24"/>
      <w:szCs w:val="20"/>
      <w:lang w:val="en-US" w:eastAsia="zh-CN"/>
    </w:rPr>
  </w:style>
  <w:style w:type="paragraph" w:customStyle="1" w:styleId="11">
    <w:name w:val="заголовок 11"/>
    <w:basedOn w:val="a0"/>
    <w:next w:val="a0"/>
    <w:rsid w:val="00C628ED"/>
    <w:pPr>
      <w:keepNext/>
      <w:suppressAutoHyphens/>
      <w:jc w:val="center"/>
    </w:pPr>
    <w:rPr>
      <w:rFonts w:eastAsia="Times New Roman"/>
      <w:sz w:val="24"/>
      <w:szCs w:val="20"/>
      <w:lang w:eastAsia="zh-CN"/>
    </w:rPr>
  </w:style>
  <w:style w:type="paragraph" w:styleId="af1">
    <w:name w:val="footnote text"/>
    <w:basedOn w:val="a0"/>
    <w:link w:val="af2"/>
    <w:rsid w:val="00C628ED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rsid w:val="00C628ED"/>
    <w:rPr>
      <w:rFonts w:eastAsia="Times New Roman"/>
      <w:sz w:val="20"/>
      <w:szCs w:val="20"/>
    </w:rPr>
  </w:style>
  <w:style w:type="character" w:styleId="af3">
    <w:name w:val="footnote reference"/>
    <w:rsid w:val="00C628ED"/>
    <w:rPr>
      <w:vertAlign w:val="superscript"/>
    </w:rPr>
  </w:style>
  <w:style w:type="paragraph" w:customStyle="1" w:styleId="TextBoldCenter">
    <w:name w:val="TextBoldCenter"/>
    <w:basedOn w:val="a0"/>
    <w:rsid w:val="000363E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0"/>
    <w:rsid w:val="000363E2"/>
    <w:pPr>
      <w:widowControl w:val="0"/>
      <w:ind w:firstLine="283"/>
      <w:jc w:val="both"/>
    </w:pPr>
    <w:rPr>
      <w:rFonts w:eastAsia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24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malyshev@rts-tender.ru" TargetMode="External"/><Relationship Id="rId23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mailto:a.polyakov@rts-tender.ru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B529-FA02-4A0E-BCD6-3A8C5609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16</Pages>
  <Words>6143</Words>
  <Characters>35020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Nataliya</cp:lastModifiedBy>
  <cp:revision>53</cp:revision>
  <cp:lastPrinted>2023-12-06T04:35:00Z</cp:lastPrinted>
  <dcterms:created xsi:type="dcterms:W3CDTF">2023-12-05T04:38:00Z</dcterms:created>
  <dcterms:modified xsi:type="dcterms:W3CDTF">2024-08-12T04:40:00Z</dcterms:modified>
</cp:coreProperties>
</file>