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BD" w:rsidRPr="00A50A02" w:rsidRDefault="008959BD" w:rsidP="008959BD">
      <w:pPr>
        <w:pStyle w:val="3"/>
        <w:jc w:val="center"/>
        <w:rPr>
          <w:rFonts w:ascii="Arial" w:hAnsi="Arial" w:cs="Arial"/>
          <w:bCs/>
          <w:spacing w:val="40"/>
          <w:sz w:val="36"/>
          <w:szCs w:val="36"/>
        </w:rPr>
      </w:pPr>
      <w:r w:rsidRPr="00A50A02">
        <w:rPr>
          <w:rFonts w:ascii="Arial" w:hAnsi="Arial" w:cs="Arial"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8959BD" w:rsidRPr="00A50A02" w:rsidRDefault="008959BD" w:rsidP="008959BD">
      <w:pPr>
        <w:pStyle w:val="3"/>
        <w:jc w:val="center"/>
        <w:rPr>
          <w:rFonts w:ascii="Arial" w:hAnsi="Arial" w:cs="Arial"/>
          <w:bCs/>
          <w:spacing w:val="40"/>
          <w:sz w:val="36"/>
          <w:szCs w:val="36"/>
        </w:rPr>
      </w:pPr>
      <w:r w:rsidRPr="00A50A02">
        <w:rPr>
          <w:rFonts w:ascii="Arial" w:hAnsi="Arial" w:cs="Arial"/>
          <w:bCs/>
          <w:spacing w:val="40"/>
          <w:sz w:val="36"/>
          <w:szCs w:val="36"/>
        </w:rPr>
        <w:t>Финансовый орган</w:t>
      </w:r>
    </w:p>
    <w:p w:rsidR="008959BD" w:rsidRPr="00A50A02" w:rsidRDefault="008959BD" w:rsidP="008959BD">
      <w:pPr>
        <w:pStyle w:val="3"/>
        <w:jc w:val="center"/>
        <w:rPr>
          <w:rFonts w:ascii="Arial" w:hAnsi="Arial" w:cs="Arial"/>
          <w:bCs/>
          <w:spacing w:val="30"/>
          <w:sz w:val="36"/>
          <w:szCs w:val="36"/>
        </w:rPr>
      </w:pPr>
      <w:r w:rsidRPr="00A50A02">
        <w:rPr>
          <w:rFonts w:ascii="Arial" w:hAnsi="Arial" w:cs="Arial"/>
          <w:bCs/>
          <w:spacing w:val="30"/>
          <w:sz w:val="36"/>
          <w:szCs w:val="36"/>
        </w:rPr>
        <w:t>ПРИКАЗ</w:t>
      </w:r>
    </w:p>
    <w:p w:rsidR="008959BD" w:rsidRPr="00A50A02" w:rsidRDefault="008959BD" w:rsidP="008959BD">
      <w:pPr>
        <w:pStyle w:val="3"/>
        <w:jc w:val="center"/>
        <w:rPr>
          <w:rFonts w:ascii="Arial" w:hAnsi="Arial" w:cs="Arial"/>
          <w:bCs/>
          <w:spacing w:val="30"/>
          <w:sz w:val="36"/>
          <w:szCs w:val="36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2790"/>
        <w:gridCol w:w="3449"/>
      </w:tblGrid>
      <w:tr w:rsidR="008959BD" w:rsidRPr="00A50A02" w:rsidTr="002B2FB0">
        <w:trPr>
          <w:trHeight w:val="657"/>
        </w:trPr>
        <w:tc>
          <w:tcPr>
            <w:tcW w:w="3119" w:type="dxa"/>
            <w:hideMark/>
          </w:tcPr>
          <w:p w:rsidR="008959BD" w:rsidRPr="00A50A02" w:rsidRDefault="008959BD" w:rsidP="002B2FB0">
            <w:pPr>
              <w:pStyle w:val="3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 04»  июня</w:t>
            </w:r>
            <w:r w:rsidRPr="00A50A02">
              <w:rPr>
                <w:rFonts w:ascii="Arial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789" w:type="dxa"/>
          </w:tcPr>
          <w:p w:rsidR="008959BD" w:rsidRPr="00A50A02" w:rsidRDefault="008959BD" w:rsidP="002B2FB0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 w:rsidRPr="00A50A02">
              <w:rPr>
                <w:rFonts w:ascii="Arial" w:hAnsi="Arial" w:cs="Arial"/>
              </w:rPr>
              <w:t>р.п. Белый Яр</w:t>
            </w:r>
          </w:p>
          <w:p w:rsidR="008959BD" w:rsidRPr="00A50A02" w:rsidRDefault="008959BD" w:rsidP="002B2FB0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50A02">
              <w:rPr>
                <w:rFonts w:ascii="Arial" w:hAnsi="Arial" w:cs="Arial"/>
              </w:rPr>
              <w:t>Верхнекетского</w:t>
            </w:r>
            <w:proofErr w:type="spellEnd"/>
            <w:r w:rsidRPr="00A50A02">
              <w:rPr>
                <w:rFonts w:ascii="Arial" w:hAnsi="Arial" w:cs="Arial"/>
              </w:rPr>
              <w:t xml:space="preserve"> района</w:t>
            </w:r>
          </w:p>
          <w:p w:rsidR="008959BD" w:rsidRPr="00A50A02" w:rsidRDefault="008959BD" w:rsidP="002B2FB0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 w:rsidRPr="00A50A02">
              <w:rPr>
                <w:rFonts w:ascii="Arial" w:hAnsi="Arial" w:cs="Arial"/>
              </w:rPr>
              <w:t>Томской области</w:t>
            </w:r>
          </w:p>
          <w:p w:rsidR="008959BD" w:rsidRPr="00A50A02" w:rsidRDefault="008959BD" w:rsidP="002B2FB0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959BD" w:rsidRPr="00A50A02" w:rsidRDefault="008959BD" w:rsidP="002B2FB0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8959BD" w:rsidRPr="00A50A02" w:rsidRDefault="008959BD" w:rsidP="008959BD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№ 05</w:t>
            </w:r>
          </w:p>
        </w:tc>
      </w:tr>
    </w:tbl>
    <w:p w:rsidR="00D816C0" w:rsidRDefault="00856EB6" w:rsidP="008F521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</w:t>
      </w:r>
      <w:r w:rsidR="0077119A" w:rsidRPr="00CA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составления </w:t>
      </w:r>
      <w:r w:rsidR="00D816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сроках </w:t>
      </w:r>
    </w:p>
    <w:p w:rsidR="0077119A" w:rsidRPr="00CA19B4" w:rsidRDefault="00D816C0" w:rsidP="008F521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="0077119A" w:rsidRPr="00CA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бюджетной отчетности </w:t>
      </w:r>
    </w:p>
    <w:p w:rsidR="008F521C" w:rsidRDefault="008F521C" w:rsidP="00A61FE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1C" w:rsidRPr="008F521C" w:rsidRDefault="00BA38D4" w:rsidP="008959BD">
      <w:pPr>
        <w:suppressAutoHyphens/>
        <w:ind w:right="4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</w:t>
      </w:r>
      <w:r w:rsidR="008F521C" w:rsidRPr="001031AF">
        <w:rPr>
          <w:rFonts w:ascii="Arial" w:hAnsi="Arial" w:cs="Arial"/>
          <w:sz w:val="24"/>
          <w:szCs w:val="24"/>
        </w:rPr>
        <w:t xml:space="preserve"> статьей </w:t>
      </w:r>
      <w:r w:rsidR="007A210C">
        <w:rPr>
          <w:rFonts w:ascii="Arial" w:hAnsi="Arial" w:cs="Arial"/>
          <w:sz w:val="24"/>
          <w:szCs w:val="24"/>
        </w:rPr>
        <w:t xml:space="preserve">154, </w:t>
      </w:r>
      <w:r w:rsidR="008F521C" w:rsidRPr="008F521C">
        <w:rPr>
          <w:rFonts w:ascii="Arial" w:hAnsi="Arial" w:cs="Arial"/>
          <w:sz w:val="24"/>
          <w:szCs w:val="24"/>
        </w:rPr>
        <w:t xml:space="preserve">264.2 </w:t>
      </w:r>
      <w:r w:rsidR="008F521C" w:rsidRPr="001031AF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8F521C">
        <w:rPr>
          <w:rFonts w:ascii="Arial" w:hAnsi="Arial" w:cs="Arial"/>
          <w:sz w:val="24"/>
          <w:szCs w:val="24"/>
        </w:rPr>
        <w:t xml:space="preserve">, </w:t>
      </w:r>
      <w:r w:rsidR="008F521C" w:rsidRPr="00FC2DD7">
        <w:rPr>
          <w:rFonts w:ascii="Arial" w:hAnsi="Arial" w:cs="Arial"/>
          <w:sz w:val="24"/>
          <w:szCs w:val="24"/>
        </w:rPr>
        <w:t>части 2 статьи 28</w:t>
      </w:r>
      <w:r w:rsidR="008F521C" w:rsidRPr="008F521C">
        <w:rPr>
          <w:rFonts w:ascii="Arial" w:hAnsi="Arial" w:cs="Arial"/>
          <w:sz w:val="24"/>
          <w:szCs w:val="24"/>
        </w:rPr>
        <w:t xml:space="preserve"> Положения о бюджетном процессе в муниципальном образовании </w:t>
      </w:r>
      <w:r w:rsidR="008959BD">
        <w:rPr>
          <w:rFonts w:ascii="Arial" w:hAnsi="Arial" w:cs="Arial"/>
          <w:sz w:val="24"/>
          <w:szCs w:val="24"/>
        </w:rPr>
        <w:t>Белоярское городское</w:t>
      </w:r>
      <w:r w:rsidR="008F521C" w:rsidRPr="008F521C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8F521C" w:rsidRPr="008F52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F521C" w:rsidRPr="008F521C">
        <w:rPr>
          <w:rFonts w:ascii="Arial" w:hAnsi="Arial" w:cs="Arial"/>
          <w:sz w:val="24"/>
          <w:szCs w:val="24"/>
        </w:rPr>
        <w:t xml:space="preserve"> района Томской области, утвержденного решением Совета </w:t>
      </w:r>
      <w:r w:rsidR="008959BD">
        <w:rPr>
          <w:rFonts w:ascii="Arial" w:hAnsi="Arial" w:cs="Arial"/>
          <w:sz w:val="24"/>
          <w:szCs w:val="24"/>
        </w:rPr>
        <w:t>Белоярского городского</w:t>
      </w:r>
      <w:r w:rsidR="008F521C" w:rsidRPr="008F521C">
        <w:rPr>
          <w:rFonts w:ascii="Arial" w:hAnsi="Arial" w:cs="Arial"/>
          <w:sz w:val="24"/>
          <w:szCs w:val="24"/>
        </w:rPr>
        <w:t xml:space="preserve"> поселения </w:t>
      </w:r>
      <w:r w:rsidR="008F521C" w:rsidRPr="00FC2DD7">
        <w:rPr>
          <w:rFonts w:ascii="Arial" w:hAnsi="Arial" w:cs="Arial"/>
          <w:sz w:val="24"/>
          <w:szCs w:val="24"/>
        </w:rPr>
        <w:t xml:space="preserve">от </w:t>
      </w:r>
      <w:r w:rsidR="00FC2DD7" w:rsidRPr="00FC2DD7">
        <w:rPr>
          <w:rFonts w:ascii="Arial" w:hAnsi="Arial" w:cs="Arial"/>
          <w:sz w:val="24"/>
          <w:szCs w:val="24"/>
        </w:rPr>
        <w:t>10.04</w:t>
      </w:r>
      <w:r w:rsidR="008F521C" w:rsidRPr="00FC2DD7">
        <w:rPr>
          <w:rFonts w:ascii="Arial" w:hAnsi="Arial" w:cs="Arial"/>
          <w:sz w:val="24"/>
          <w:szCs w:val="24"/>
        </w:rPr>
        <w:t xml:space="preserve">.2018 № </w:t>
      </w:r>
      <w:r w:rsidRPr="00FC2DD7">
        <w:rPr>
          <w:rFonts w:ascii="Arial" w:hAnsi="Arial" w:cs="Arial"/>
          <w:sz w:val="24"/>
          <w:szCs w:val="24"/>
        </w:rPr>
        <w:t>0</w:t>
      </w:r>
      <w:r w:rsidR="00FC2DD7" w:rsidRPr="00FC2DD7">
        <w:rPr>
          <w:rFonts w:ascii="Arial" w:hAnsi="Arial" w:cs="Arial"/>
          <w:sz w:val="24"/>
          <w:szCs w:val="24"/>
        </w:rPr>
        <w:t>1</w:t>
      </w:r>
      <w:r w:rsidRPr="00FC2DD7">
        <w:rPr>
          <w:rFonts w:ascii="Arial" w:hAnsi="Arial" w:cs="Arial"/>
          <w:sz w:val="24"/>
          <w:szCs w:val="24"/>
        </w:rPr>
        <w:t>7</w:t>
      </w:r>
    </w:p>
    <w:p w:rsidR="008F521C" w:rsidRDefault="008F521C" w:rsidP="008959BD">
      <w:pPr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F521C" w:rsidRDefault="008F521C" w:rsidP="008959BD">
      <w:pPr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77119A" w:rsidRPr="00CA19B4" w:rsidRDefault="00D84E45" w:rsidP="008959B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F521C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приказываю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521C" w:rsidRDefault="008F521C" w:rsidP="008959B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7611E" w:rsidRDefault="00CA19B4" w:rsidP="0057611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4E45" w:rsidRPr="00CA19B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8F521C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D84E45" w:rsidRPr="00CA19B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составления </w:t>
      </w:r>
      <w:r w:rsidR="00D816C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7D442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959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D4423">
        <w:rPr>
          <w:rFonts w:ascii="Arial" w:eastAsia="Times New Roman" w:hAnsi="Arial" w:cs="Arial"/>
          <w:sz w:val="24"/>
          <w:szCs w:val="24"/>
          <w:lang w:eastAsia="ru-RU"/>
        </w:rPr>
        <w:t xml:space="preserve"> пред</w:t>
      </w:r>
      <w:r w:rsidR="00D816C0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</w:t>
      </w:r>
      <w:r w:rsidR="00D84E45" w:rsidRPr="00CA19B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бюджетной отчетности </w:t>
      </w:r>
      <w:proofErr w:type="gramStart"/>
      <w:r w:rsidR="00D816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95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6C0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</w:t>
      </w:r>
      <w:proofErr w:type="gramEnd"/>
      <w:r w:rsidR="00D84E45" w:rsidRPr="00CA19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611E" w:rsidRPr="0057611E" w:rsidRDefault="00CA19B4" w:rsidP="0057611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611E" w:rsidRPr="0057611E">
        <w:rPr>
          <w:rFonts w:ascii="Arial" w:eastAsia="Times New Roman" w:hAnsi="Arial" w:cs="Arial"/>
          <w:sz w:val="24"/>
          <w:szCs w:val="24"/>
        </w:rPr>
        <w:t>2. Настоящий приказ вступает в силу со дня его подписания.</w:t>
      </w:r>
    </w:p>
    <w:p w:rsidR="008F521C" w:rsidRPr="00B6462B" w:rsidRDefault="0057611E" w:rsidP="00895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 w:rsidR="008F521C" w:rsidRPr="00B6462B">
        <w:rPr>
          <w:rFonts w:ascii="Arial" w:hAnsi="Arial" w:cs="Arial"/>
          <w:sz w:val="24"/>
          <w:szCs w:val="24"/>
        </w:rPr>
        <w:t>Разместить</w:t>
      </w:r>
      <w:proofErr w:type="gramEnd"/>
      <w:r w:rsidR="008F521C" w:rsidRPr="00B6462B">
        <w:rPr>
          <w:rFonts w:ascii="Arial" w:hAnsi="Arial" w:cs="Arial"/>
          <w:sz w:val="24"/>
          <w:szCs w:val="24"/>
        </w:rPr>
        <w:t xml:space="preserve"> настоящий приказ на официальном сайте </w:t>
      </w:r>
      <w:r w:rsidR="008959BD">
        <w:rPr>
          <w:rFonts w:ascii="Arial" w:hAnsi="Arial" w:cs="Arial"/>
          <w:sz w:val="24"/>
          <w:szCs w:val="24"/>
        </w:rPr>
        <w:t>Белоярского городского поселения.</w:t>
      </w:r>
    </w:p>
    <w:p w:rsidR="008F521C" w:rsidRPr="008C7F67" w:rsidRDefault="0057611E" w:rsidP="008959B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F521C" w:rsidRPr="00B6462B">
        <w:rPr>
          <w:rFonts w:ascii="Arial" w:hAnsi="Arial" w:cs="Arial"/>
          <w:sz w:val="24"/>
          <w:szCs w:val="24"/>
        </w:rPr>
        <w:t>. Контроль за исполнением настоящего приказа оставляю за собой.</w:t>
      </w:r>
    </w:p>
    <w:p w:rsidR="00D84E45" w:rsidRPr="00CA19B4" w:rsidRDefault="00D84E45" w:rsidP="008959BD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1C" w:rsidRDefault="008F521C" w:rsidP="00A61FE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959BD" w:rsidRPr="00ED545E" w:rsidRDefault="008959BD" w:rsidP="008959BD">
      <w:pPr>
        <w:pStyle w:val="ConsPlusNormal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Pr="00ED545E">
        <w:rPr>
          <w:rFonts w:ascii="Arial" w:eastAsia="Times New Roman" w:hAnsi="Arial" w:cs="Arial"/>
        </w:rPr>
        <w:t xml:space="preserve">Ведущий специалист по финансам                                                   </w:t>
      </w:r>
      <w:proofErr w:type="spellStart"/>
      <w:r w:rsidRPr="00ED545E">
        <w:rPr>
          <w:rFonts w:ascii="Arial" w:eastAsia="Times New Roman" w:hAnsi="Arial" w:cs="Arial"/>
        </w:rPr>
        <w:t>В.А.Никиташ</w:t>
      </w:r>
      <w:proofErr w:type="spellEnd"/>
    </w:p>
    <w:p w:rsidR="008959BD" w:rsidRPr="00ED545E" w:rsidRDefault="008959BD" w:rsidP="008959BD">
      <w:pPr>
        <w:pStyle w:val="ConsPlusNormal"/>
        <w:rPr>
          <w:rFonts w:ascii="Arial" w:eastAsia="Times New Roman" w:hAnsi="Arial" w:cs="Arial"/>
        </w:rPr>
      </w:pPr>
    </w:p>
    <w:p w:rsidR="00D84E45" w:rsidRPr="00CA19B4" w:rsidRDefault="0077119A" w:rsidP="00A61FE7">
      <w:pPr>
        <w:rPr>
          <w:rFonts w:ascii="Roboto" w:eastAsia="Times New Roman" w:hAnsi="Roboto" w:cs="Arial"/>
          <w:sz w:val="27"/>
          <w:szCs w:val="27"/>
          <w:lang w:eastAsia="ru-RU"/>
        </w:rPr>
      </w:pPr>
      <w:r w:rsidRPr="00CA19B4">
        <w:rPr>
          <w:rFonts w:ascii="Roboto" w:eastAsia="Times New Roman" w:hAnsi="Roboto" w:cs="Arial"/>
          <w:sz w:val="27"/>
          <w:szCs w:val="27"/>
          <w:lang w:eastAsia="ru-RU"/>
        </w:rPr>
        <w:br/>
      </w:r>
    </w:p>
    <w:p w:rsidR="00D84E45" w:rsidRPr="00CA19B4" w:rsidRDefault="00D84E45" w:rsidP="008F521C">
      <w:pPr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Pr="00CA19B4" w:rsidRDefault="00D84E45" w:rsidP="008F521C">
      <w:pPr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Pr="00CA19B4" w:rsidRDefault="00D84E45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Pr="00CA19B4" w:rsidRDefault="00D84E45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Pr="00CA19B4" w:rsidRDefault="00D84E45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Pr="00CA19B4" w:rsidRDefault="00D84E45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Pr="00CA19B4" w:rsidRDefault="00D84E45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Default="00D84E45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3C7F77" w:rsidRPr="00CA19B4" w:rsidRDefault="003C7F77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D84E45" w:rsidRDefault="00D84E45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FC2DD7" w:rsidRPr="00CA19B4" w:rsidRDefault="00FC2DD7" w:rsidP="0077119A">
      <w:pPr>
        <w:spacing w:after="150"/>
        <w:jc w:val="right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0D3C1E" w:rsidRDefault="000D3C1E" w:rsidP="00102F2E">
      <w:pPr>
        <w:widowControl w:val="0"/>
        <w:autoSpaceDE w:val="0"/>
        <w:autoSpaceDN w:val="0"/>
        <w:adjustRightInd w:val="0"/>
        <w:ind w:left="48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19B4" w:rsidRDefault="00D816C0" w:rsidP="00102F2E">
      <w:pPr>
        <w:widowControl w:val="0"/>
        <w:autoSpaceDE w:val="0"/>
        <w:autoSpaceDN w:val="0"/>
        <w:adjustRightInd w:val="0"/>
        <w:ind w:left="48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</w:p>
    <w:p w:rsidR="00272513" w:rsidRPr="00CA19B4" w:rsidRDefault="00102F2E" w:rsidP="00102F2E">
      <w:pPr>
        <w:widowControl w:val="0"/>
        <w:autoSpaceDE w:val="0"/>
        <w:autoSpaceDN w:val="0"/>
        <w:adjustRightInd w:val="0"/>
        <w:ind w:left="48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A19B4">
        <w:rPr>
          <w:rFonts w:ascii="Arial" w:eastAsia="Times New Roman" w:hAnsi="Arial" w:cs="Arial"/>
          <w:sz w:val="18"/>
          <w:szCs w:val="18"/>
          <w:lang w:eastAsia="ru-RU"/>
        </w:rPr>
        <w:t>УТВЕРЖДЕН</w:t>
      </w:r>
    </w:p>
    <w:p w:rsidR="00D816C0" w:rsidRPr="00CF1B30" w:rsidRDefault="00D816C0" w:rsidP="00D816C0">
      <w:pPr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финансового органа</w:t>
      </w:r>
      <w:r w:rsidRPr="00CF1B30">
        <w:rPr>
          <w:rFonts w:ascii="Arial" w:hAnsi="Arial" w:cs="Arial"/>
          <w:sz w:val="20"/>
          <w:szCs w:val="20"/>
        </w:rPr>
        <w:t xml:space="preserve"> администрации</w:t>
      </w:r>
    </w:p>
    <w:p w:rsidR="00D816C0" w:rsidRPr="00CF1B30" w:rsidRDefault="00FC2DD7" w:rsidP="00D816C0">
      <w:pPr>
        <w:suppressAutoHyphens/>
        <w:ind w:right="43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Белоярского городского </w:t>
      </w:r>
      <w:r w:rsidR="00D816C0" w:rsidRPr="00CF1B30">
        <w:rPr>
          <w:rFonts w:ascii="Arial" w:hAnsi="Arial" w:cs="Arial"/>
          <w:sz w:val="20"/>
          <w:szCs w:val="20"/>
        </w:rPr>
        <w:t xml:space="preserve"> поселения</w:t>
      </w:r>
    </w:p>
    <w:p w:rsidR="00D816C0" w:rsidRPr="00CF1B30" w:rsidRDefault="00FC2DD7" w:rsidP="00D816C0">
      <w:pPr>
        <w:ind w:left="4500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>О</w:t>
      </w:r>
      <w:r w:rsidR="00D816C0" w:rsidRPr="00CF1B30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04.06</w:t>
      </w:r>
      <w:r w:rsidR="00D816C0">
        <w:rPr>
          <w:rFonts w:ascii="Arial" w:hAnsi="Arial" w:cs="Arial"/>
          <w:sz w:val="20"/>
          <w:szCs w:val="20"/>
        </w:rPr>
        <w:t>.2020</w:t>
      </w:r>
      <w:r w:rsidR="00D816C0" w:rsidRPr="00CF1B30">
        <w:rPr>
          <w:rFonts w:ascii="Arial" w:hAnsi="Arial" w:cs="Arial"/>
          <w:sz w:val="20"/>
          <w:szCs w:val="20"/>
        </w:rPr>
        <w:t xml:space="preserve">  N</w:t>
      </w:r>
      <w:r>
        <w:rPr>
          <w:rFonts w:ascii="Arial" w:hAnsi="Arial" w:cs="Arial"/>
          <w:sz w:val="20"/>
          <w:szCs w:val="20"/>
        </w:rPr>
        <w:t>05</w:t>
      </w:r>
    </w:p>
    <w:p w:rsidR="00272513" w:rsidRPr="00CA19B4" w:rsidRDefault="00272513" w:rsidP="0077119A">
      <w:pPr>
        <w:spacing w:after="15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6C0" w:rsidRDefault="00D816C0" w:rsidP="00D816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 </w:t>
      </w:r>
      <w:r w:rsidRPr="00CA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срок</w:t>
      </w:r>
      <w:r w:rsidR="006A25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</w:p>
    <w:p w:rsidR="00D816C0" w:rsidRDefault="00D816C0" w:rsidP="00D816C0">
      <w:pPr>
        <w:spacing w:after="15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Pr="00CA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бюджетной отчетности </w:t>
      </w:r>
    </w:p>
    <w:p w:rsidR="0077119A" w:rsidRPr="00CA19B4" w:rsidRDefault="00CA19B4" w:rsidP="00D816C0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77119A" w:rsidRPr="00CA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272513" w:rsidRPr="00CA19B4" w:rsidRDefault="00CA19B4" w:rsidP="00CA19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Составление бюджетной отчетности главными 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спорядителями, распорядителями, 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бюджетов, финансовым органом муниципального образования осуществляется в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№191н.</w:t>
      </w:r>
    </w:p>
    <w:p w:rsidR="00CA19B4" w:rsidRDefault="00CA19B4" w:rsidP="00CA19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Бюджетная отчетность составляется главными распорядителями, распорядителями, 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бюджетов, финансовыми органами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отчетным.Отчетным годом является календарный год - с 1 января по 31 декабря включительно.</w:t>
      </w:r>
    </w:p>
    <w:p w:rsidR="00852D2C" w:rsidRPr="005F0870" w:rsidRDefault="00CA19B4" w:rsidP="00852D2C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  <w:r w:rsidRPr="005F087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7119A" w:rsidRPr="005F0870">
        <w:rPr>
          <w:rFonts w:ascii="Arial" w:eastAsia="Times New Roman" w:hAnsi="Arial" w:cs="Arial"/>
          <w:sz w:val="24"/>
          <w:szCs w:val="24"/>
          <w:lang w:eastAsia="ru-RU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  <w:r w:rsidR="00852D2C" w:rsidRPr="005F0870">
        <w:rPr>
          <w:rFonts w:ascii="Arial" w:hAnsi="Arial" w:cs="Arial"/>
          <w:sz w:val="24"/>
          <w:szCs w:val="24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FC2DD7" w:rsidRDefault="00852D2C" w:rsidP="00852D2C">
      <w:pPr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0870">
        <w:rPr>
          <w:rFonts w:ascii="Arial" w:hAnsi="Arial" w:cs="Arial"/>
          <w:sz w:val="24"/>
          <w:szCs w:val="24"/>
        </w:rPr>
        <w:t xml:space="preserve">   </w:t>
      </w:r>
      <w:r w:rsidR="00FC2DD7">
        <w:rPr>
          <w:rFonts w:ascii="Arial" w:hAnsi="Arial" w:cs="Arial"/>
          <w:sz w:val="24"/>
          <w:szCs w:val="24"/>
        </w:rPr>
        <w:t xml:space="preserve">       </w:t>
      </w:r>
      <w:r w:rsidRPr="005F0870">
        <w:rPr>
          <w:rFonts w:ascii="Arial" w:hAnsi="Arial" w:cs="Arial"/>
          <w:sz w:val="24"/>
          <w:szCs w:val="24"/>
        </w:rPr>
        <w:t xml:space="preserve">4. </w:t>
      </w:r>
      <w:r w:rsidR="001D262B" w:rsidRPr="00FC2DD7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Бюджетная отчетность предоставляется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связи. Показатели бюджетной отчетности, представленной в электронном виде, должны быть идентичны показателям бюджетной отчетности, представленной на бумажном носителе. На бумажном носителе бюджетная отчетность представляется в сброшюрованном виде, подписывается руководителем, </w:t>
      </w:r>
    </w:p>
    <w:p w:rsidR="001D262B" w:rsidRPr="00FC2DD7" w:rsidRDefault="00BD4BE2" w:rsidP="00BD4BE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главным бухгалтером.</w:t>
      </w:r>
      <w:r w:rsidR="00FC2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2DD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</w:t>
      </w:r>
      <w:r w:rsidR="001D262B" w:rsidRPr="00FC2DD7">
        <w:rPr>
          <w:rFonts w:ascii="Arial" w:eastAsia="Times New Roman" w:hAnsi="Arial" w:cs="Arial"/>
          <w:sz w:val="24"/>
          <w:szCs w:val="24"/>
          <w:lang w:eastAsia="ru-RU"/>
        </w:rPr>
        <w:t xml:space="preserve">  5. Финансовый орган может установить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 дополнительные формы бюджетной отчетности для их представления в составе месячной, квартальной, годовой бюджетной отчетности.</w:t>
      </w:r>
    </w:p>
    <w:p w:rsidR="00272513" w:rsidRPr="00CA19B4" w:rsidRDefault="00FC2DD7" w:rsidP="00FC2DD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3621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A19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Бюджетная отчетность составляется:</w:t>
      </w:r>
    </w:p>
    <w:p w:rsidR="001D262B" w:rsidRPr="00BD4BE2" w:rsidRDefault="0077119A" w:rsidP="00BD4BE2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BD4B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62B" w:rsidRPr="00BD4BE2">
        <w:rPr>
          <w:rFonts w:ascii="Arial" w:eastAsia="Times New Roman" w:hAnsi="Arial" w:cs="Arial"/>
          <w:sz w:val="24"/>
          <w:szCs w:val="24"/>
          <w:lang w:eastAsia="ru-RU"/>
        </w:rPr>
        <w:t>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с обязательным проведением сверки оборотов и остатков по регистрам аналитического учета с об</w:t>
      </w:r>
      <w:r w:rsidR="00BD4BE2" w:rsidRPr="00BD4BE2">
        <w:rPr>
          <w:rFonts w:ascii="Arial" w:eastAsia="Times New Roman" w:hAnsi="Arial" w:cs="Arial"/>
          <w:sz w:val="24"/>
          <w:szCs w:val="24"/>
          <w:lang w:eastAsia="ru-RU"/>
        </w:rPr>
        <w:t xml:space="preserve">оротами и остатками по </w:t>
      </w:r>
      <w:r w:rsidR="00BD4BE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D4BE2" w:rsidRPr="00BD4BE2">
        <w:rPr>
          <w:rFonts w:ascii="Arial" w:eastAsia="Times New Roman" w:hAnsi="Arial" w:cs="Arial"/>
          <w:sz w:val="24"/>
          <w:szCs w:val="24"/>
          <w:lang w:eastAsia="ru-RU"/>
        </w:rPr>
        <w:t>егистрам</w:t>
      </w:r>
      <w:r w:rsidR="001D262B" w:rsidRPr="00BD4BE2">
        <w:rPr>
          <w:rFonts w:ascii="Arial" w:eastAsia="Times New Roman" w:hAnsi="Arial" w:cs="Arial"/>
          <w:sz w:val="24"/>
          <w:szCs w:val="24"/>
          <w:lang w:eastAsia="ru-RU"/>
        </w:rPr>
        <w:t xml:space="preserve"> синтетического учета;</w:t>
      </w:r>
      <w:r w:rsidR="001D262B" w:rsidRPr="00BD4BE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</w:t>
      </w:r>
      <w:r w:rsidR="001D262B" w:rsidRPr="00BD4B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администраторами источников финансирования дефицита бюджета, финансовыми органами, обобщенных путем суммирования одноименных показателей по соответствующим строкам и графам.</w:t>
      </w:r>
      <w:bookmarkStart w:id="0" w:name="_GoBack"/>
      <w:bookmarkEnd w:id="0"/>
    </w:p>
    <w:p w:rsidR="00CA19B4" w:rsidRDefault="00536217" w:rsidP="00A61FE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19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Если по бюджетному учету показатель имеет отрицательное значение, то в бюджетной отчетности в случаях, предусмотренных настоящей Инструкцией, этот показатель отражается в отрицательном значении - со знаком "минус".</w:t>
      </w:r>
    </w:p>
    <w:p w:rsidR="00E805C5" w:rsidRPr="00E805C5" w:rsidRDefault="00536217" w:rsidP="00A61FE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A19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05C5" w:rsidRPr="00E805C5">
        <w:rPr>
          <w:rFonts w:ascii="Arial" w:hAnsi="Arial" w:cs="Arial"/>
          <w:sz w:val="24"/>
          <w:szCs w:val="24"/>
        </w:rPr>
        <w:t>Бюджетная отчетность составляется в рублях с копейками, если иное не указано в форме, нарастающим итогом с начала текущего финансового года на отчетную дату.</w:t>
      </w:r>
    </w:p>
    <w:p w:rsidR="00CA19B4" w:rsidRDefault="00CA19B4" w:rsidP="00A61FE7">
      <w:pPr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119A" w:rsidRPr="00CA19B4" w:rsidRDefault="00CA19B4" w:rsidP="000D3C1E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77119A" w:rsidRPr="00CA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Состав бюджетной отчетности</w:t>
      </w:r>
    </w:p>
    <w:p w:rsidR="001D262B" w:rsidRPr="001D262B" w:rsidRDefault="00C35FBD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A19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62B" w:rsidRPr="001D262B">
        <w:rPr>
          <w:rFonts w:ascii="Arial" w:eastAsia="Times New Roman" w:hAnsi="Arial" w:cs="Arial"/>
          <w:sz w:val="24"/>
          <w:szCs w:val="24"/>
          <w:lang w:eastAsia="ru-RU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Справка по консолидируемым расчетам (ф. 0503125);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Справка по заключению счетов бюджетного учета отчетного финансового года (ф. 0503110);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Справка о суммах консолидируемых поступлений, подлежащих зачислению на счет бюджета (ф. 0503184);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Отчет о принятых бюджетных обязательствах (ф. 0503128);</w:t>
      </w:r>
    </w:p>
    <w:p w:rsid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D262B">
        <w:rPr>
          <w:rFonts w:ascii="Arial" w:eastAsia="Times New Roman" w:hAnsi="Arial" w:cs="Arial"/>
          <w:sz w:val="24"/>
          <w:szCs w:val="24"/>
          <w:lang w:eastAsia="ru-RU"/>
        </w:rPr>
        <w:t>Отчет о принятых бюджетных обязательствах (ф. 0503128</w:t>
      </w:r>
      <w:r>
        <w:rPr>
          <w:rFonts w:ascii="Arial" w:eastAsia="Times New Roman" w:hAnsi="Arial" w:cs="Arial"/>
          <w:sz w:val="24"/>
          <w:szCs w:val="24"/>
          <w:lang w:eastAsia="ru-RU"/>
        </w:rPr>
        <w:t>-НП</w:t>
      </w:r>
      <w:r w:rsidRPr="001D262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Отчет о финансовых результатах деятельности (ф. 0503121);</w:t>
      </w:r>
    </w:p>
    <w:p w:rsid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Пояснительная записка (ф. 0503160);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сведения о количестве подведомственных участников бюджетного процесса, учреждений, государственных(муниципальных) унитарных предприятий и публично-правовых образований (форма 0503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61);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об исполнении консолидированного бюджета (форма 0503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64);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 движении нефинансовых активов консолидированного бюджета (форма 0503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68);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 дебиторской и кредиторской задолженности (форма 0503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69)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об изменениях остатков валюты баланса (ф.0503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73).</w:t>
      </w:r>
    </w:p>
    <w:p w:rsidR="00F51F9E" w:rsidRPr="001D262B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 вложениях в объекты недвижимого имущества, объектах незавершенного строительства (ф. 0503190).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-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2. Для финансового органа: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Баланс по поступлениям и выбытиям бюджетных средств (ф. 0503140);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Баланс исполнения бюджета (ф. 0503120);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Справка по консолидируемым расчетам (ф. 0503125);</w:t>
      </w:r>
    </w:p>
    <w:p w:rsid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Отчет о бюджетных обязательствах (ф. 0503128);</w:t>
      </w:r>
    </w:p>
    <w:p w:rsidR="00F51F9E" w:rsidRPr="001D262B" w:rsidRDefault="00F51F9E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Отчет о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обязательствах (ф. 0503128-НП);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Справка по заключению счетов бюджетного учета отчетного финансового года (ф. 0503110);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Отчет о кассовом поступлении и выбытии бюджетных средств (ф. 0503124);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 (ф. 0503</w:t>
      </w:r>
      <w:r w:rsidR="00F51F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D262B">
        <w:rPr>
          <w:rFonts w:ascii="Arial" w:eastAsia="Times New Roman" w:hAnsi="Arial" w:cs="Arial"/>
          <w:sz w:val="24"/>
          <w:szCs w:val="24"/>
          <w:lang w:eastAsia="ru-RU"/>
        </w:rPr>
        <w:t>17);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Отчет о дви</w:t>
      </w:r>
      <w:r w:rsidR="00F51F9E">
        <w:rPr>
          <w:rFonts w:ascii="Arial" w:eastAsia="Times New Roman" w:hAnsi="Arial" w:cs="Arial"/>
          <w:sz w:val="24"/>
          <w:szCs w:val="24"/>
          <w:lang w:eastAsia="ru-RU"/>
        </w:rPr>
        <w:t>жении денежных средств (ф. 05033</w:t>
      </w:r>
      <w:r w:rsidRPr="001D262B">
        <w:rPr>
          <w:rFonts w:ascii="Arial" w:eastAsia="Times New Roman" w:hAnsi="Arial" w:cs="Arial"/>
          <w:sz w:val="24"/>
          <w:szCs w:val="24"/>
          <w:lang w:eastAsia="ru-RU"/>
        </w:rPr>
        <w:t>23);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Отчет о финансовых результатах деятельности (ф. 0503</w:t>
      </w:r>
      <w:r w:rsidR="00F51F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D262B">
        <w:rPr>
          <w:rFonts w:ascii="Arial" w:eastAsia="Times New Roman" w:hAnsi="Arial" w:cs="Arial"/>
          <w:sz w:val="24"/>
          <w:szCs w:val="24"/>
          <w:lang w:eastAsia="ru-RU"/>
        </w:rPr>
        <w:t>21);</w:t>
      </w:r>
    </w:p>
    <w:p w:rsid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(ф. 0503160);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сведения о количестве подведомственных участников бюджетного процесса, учреждений, государственных(муниципальных) унитарных предприятий и публично-правовых образований (форма 0503</w:t>
      </w:r>
      <w:r w:rsidR="005362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61);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об исполнении консолидированного бюджета (форма 0503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64);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 движении нефинансовых активов консолидированного бюджета (форма 0503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68);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 дебиторской и кредиторской задолженности (форма 0503369)</w:t>
      </w:r>
    </w:p>
    <w:p w:rsidR="00F51F9E" w:rsidRPr="00F51F9E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об изменениях остатков валюты баланса (ф.0503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1F9E">
        <w:rPr>
          <w:rFonts w:ascii="Arial" w:eastAsia="Times New Roman" w:hAnsi="Arial" w:cs="Arial"/>
          <w:sz w:val="24"/>
          <w:szCs w:val="24"/>
          <w:lang w:eastAsia="ru-RU"/>
        </w:rPr>
        <w:t>73).</w:t>
      </w:r>
    </w:p>
    <w:p w:rsidR="00F51F9E" w:rsidRPr="001D262B" w:rsidRDefault="00F51F9E" w:rsidP="00F51F9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1F9E">
        <w:rPr>
          <w:rFonts w:ascii="Arial" w:eastAsia="Times New Roman" w:hAnsi="Arial" w:cs="Arial"/>
          <w:sz w:val="24"/>
          <w:szCs w:val="24"/>
          <w:lang w:eastAsia="ru-RU"/>
        </w:rPr>
        <w:t>- Сведения о вложениях в объекты недвижимого имущества, объектах незавершенного строительства (ф. 0503190).</w:t>
      </w:r>
    </w:p>
    <w:p w:rsidR="001D262B" w:rsidRPr="001D262B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F9E" w:rsidRDefault="001D262B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262B">
        <w:rPr>
          <w:rFonts w:ascii="Arial" w:eastAsia="Times New Roman" w:hAnsi="Arial" w:cs="Arial"/>
          <w:sz w:val="24"/>
          <w:szCs w:val="24"/>
          <w:lang w:eastAsia="ru-RU"/>
        </w:rPr>
        <w:t>Порядок заполнения и периодичности представления, указанных форм установлены Инструкцией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№191н.</w:t>
      </w:r>
    </w:p>
    <w:p w:rsidR="00F51F9E" w:rsidRDefault="00F51F9E" w:rsidP="001D262B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19A" w:rsidRDefault="00CA19B4" w:rsidP="000D3C1E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77119A" w:rsidRPr="00CA19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представления бюджетной отчетности в финансовый орган</w:t>
      </w:r>
    </w:p>
    <w:p w:rsidR="00CA19B4" w:rsidRPr="00CA19B4" w:rsidRDefault="00CA19B4" w:rsidP="00A61FE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9B4" w:rsidRDefault="00CA19B4" w:rsidP="00A61FE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С целью соблюдения сроков представления бюджетн</w:t>
      </w:r>
      <w:r>
        <w:rPr>
          <w:rFonts w:ascii="Arial" w:eastAsia="Times New Roman" w:hAnsi="Arial" w:cs="Arial"/>
          <w:sz w:val="24"/>
          <w:szCs w:val="24"/>
          <w:lang w:eastAsia="ru-RU"/>
        </w:rPr>
        <w:t>ой отчетности в финансовый орган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, установить следующие сроки сдачи месячной и квартальной бюджетной отчетности:</w:t>
      </w:r>
    </w:p>
    <w:p w:rsidR="00CA19B4" w:rsidRDefault="0077119A" w:rsidP="00A61FE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A19B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B7DB7">
        <w:rPr>
          <w:rFonts w:ascii="Arial" w:eastAsia="Times New Roman" w:hAnsi="Arial" w:cs="Arial"/>
          <w:sz w:val="24"/>
          <w:szCs w:val="24"/>
          <w:lang w:eastAsia="ru-RU"/>
        </w:rPr>
        <w:t>четвертое</w:t>
      </w:r>
      <w:r w:rsidRPr="00CA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4B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19B4">
        <w:rPr>
          <w:rFonts w:ascii="Arial" w:eastAsia="Times New Roman" w:hAnsi="Arial" w:cs="Arial"/>
          <w:sz w:val="24"/>
          <w:szCs w:val="24"/>
          <w:lang w:eastAsia="ru-RU"/>
        </w:rPr>
        <w:t>число месяца, следующего за отчетным периодом.</w:t>
      </w:r>
    </w:p>
    <w:p w:rsidR="0077119A" w:rsidRPr="00CA19B4" w:rsidRDefault="00CA19B4" w:rsidP="00A61FE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7119A" w:rsidRPr="00CA19B4">
        <w:rPr>
          <w:rFonts w:ascii="Arial" w:eastAsia="Times New Roman" w:hAnsi="Arial" w:cs="Arial"/>
          <w:sz w:val="24"/>
          <w:szCs w:val="24"/>
          <w:lang w:eastAsia="ru-RU"/>
        </w:rPr>
        <w:t>Сроки представления бюджетной отчетности при сдаче годового отчета устанавливаются дополнительно письмом.</w:t>
      </w:r>
    </w:p>
    <w:p w:rsidR="0077119A" w:rsidRPr="00CA19B4" w:rsidRDefault="0077119A" w:rsidP="00A61FE7">
      <w:pPr>
        <w:textAlignment w:val="center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7C4C9A" w:rsidRDefault="007C4C9A" w:rsidP="00A61FE7"/>
    <w:p w:rsidR="00842C38" w:rsidRDefault="00842C38" w:rsidP="00536217">
      <w:pPr>
        <w:jc w:val="right"/>
      </w:pPr>
    </w:p>
    <w:sectPr w:rsidR="00842C38" w:rsidSect="00536217">
      <w:pgSz w:w="11906" w:h="16838"/>
      <w:pgMar w:top="1812" w:right="851" w:bottom="56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142"/>
    <w:multiLevelType w:val="hybridMultilevel"/>
    <w:tmpl w:val="B94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A17"/>
    <w:rsid w:val="000D3C1E"/>
    <w:rsid w:val="000E5411"/>
    <w:rsid w:val="00102F2E"/>
    <w:rsid w:val="001039D5"/>
    <w:rsid w:val="00137D2D"/>
    <w:rsid w:val="001D262B"/>
    <w:rsid w:val="00272513"/>
    <w:rsid w:val="002764F1"/>
    <w:rsid w:val="00291AD7"/>
    <w:rsid w:val="002D78BE"/>
    <w:rsid w:val="002E07C5"/>
    <w:rsid w:val="00302265"/>
    <w:rsid w:val="0032645F"/>
    <w:rsid w:val="003C7F77"/>
    <w:rsid w:val="003D4CD2"/>
    <w:rsid w:val="00536217"/>
    <w:rsid w:val="00573E18"/>
    <w:rsid w:val="0057611E"/>
    <w:rsid w:val="005F0870"/>
    <w:rsid w:val="00660D1E"/>
    <w:rsid w:val="006A25DD"/>
    <w:rsid w:val="00751A17"/>
    <w:rsid w:val="0077119A"/>
    <w:rsid w:val="007A210C"/>
    <w:rsid w:val="007C4C9A"/>
    <w:rsid w:val="007D4423"/>
    <w:rsid w:val="00842C38"/>
    <w:rsid w:val="00852D2C"/>
    <w:rsid w:val="00856EB6"/>
    <w:rsid w:val="0086511D"/>
    <w:rsid w:val="008959BD"/>
    <w:rsid w:val="008E2348"/>
    <w:rsid w:val="008F521C"/>
    <w:rsid w:val="00927649"/>
    <w:rsid w:val="00A45A75"/>
    <w:rsid w:val="00A61FE7"/>
    <w:rsid w:val="00AB7F23"/>
    <w:rsid w:val="00B64C15"/>
    <w:rsid w:val="00BA38D4"/>
    <w:rsid w:val="00BD4BE2"/>
    <w:rsid w:val="00C27BB7"/>
    <w:rsid w:val="00C35FBD"/>
    <w:rsid w:val="00CA19B4"/>
    <w:rsid w:val="00D816C0"/>
    <w:rsid w:val="00D84E45"/>
    <w:rsid w:val="00DB27EB"/>
    <w:rsid w:val="00DF4214"/>
    <w:rsid w:val="00E30530"/>
    <w:rsid w:val="00E805C5"/>
    <w:rsid w:val="00EE411C"/>
    <w:rsid w:val="00F51F9E"/>
    <w:rsid w:val="00FA53DD"/>
    <w:rsid w:val="00FB7DB7"/>
    <w:rsid w:val="00FC1945"/>
    <w:rsid w:val="00FC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9A"/>
    <w:rPr>
      <w:rFonts w:ascii="Tahoma" w:hAnsi="Tahoma" w:cs="Tahoma"/>
      <w:sz w:val="16"/>
      <w:szCs w:val="16"/>
    </w:rPr>
  </w:style>
  <w:style w:type="paragraph" w:customStyle="1" w:styleId="3">
    <w:name w:val="Обычный3"/>
    <w:link w:val="30"/>
    <w:rsid w:val="00DB27EB"/>
    <w:pPr>
      <w:widowControl w:val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B2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2513"/>
    <w:pPr>
      <w:ind w:left="720"/>
      <w:contextualSpacing/>
    </w:pPr>
  </w:style>
  <w:style w:type="paragraph" w:customStyle="1" w:styleId="ConsPlusNormal">
    <w:name w:val="ConsPlusNormal"/>
    <w:rsid w:val="008959BD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D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0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2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</cp:revision>
  <cp:lastPrinted>2020-06-05T02:07:00Z</cp:lastPrinted>
  <dcterms:created xsi:type="dcterms:W3CDTF">2020-06-02T08:10:00Z</dcterms:created>
  <dcterms:modified xsi:type="dcterms:W3CDTF">2020-06-05T02:08:00Z</dcterms:modified>
</cp:coreProperties>
</file>